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4914560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CC60D5" w:rsidRPr="00CC60D5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04DEA4B4" w14:textId="77777777" w:rsidR="00D63BD3" w:rsidRPr="00091E5B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849">
        <w:rPr>
          <w:rFonts w:ascii="Times New Roman" w:hAnsi="Times New Roman" w:cs="Times New Roman"/>
          <w:b/>
          <w:sz w:val="22"/>
          <w:szCs w:val="22"/>
        </w:rPr>
        <w:t xml:space="preserve">Жилое помещение </w:t>
      </w:r>
      <w:r w:rsidRPr="00091BF0">
        <w:rPr>
          <w:rFonts w:ascii="Times New Roman" w:hAnsi="Times New Roman" w:cs="Times New Roman"/>
          <w:b/>
          <w:sz w:val="22"/>
          <w:szCs w:val="22"/>
        </w:rPr>
        <w:t xml:space="preserve">(Квартира) – </w:t>
      </w:r>
      <w:r w:rsidRPr="00091BF0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091BF0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>а, после получения Застройщиком Разрешения на ввод Дома в эксплуатацию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612FB5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1E5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850"/>
        <w:gridCol w:w="709"/>
        <w:gridCol w:w="1170"/>
        <w:gridCol w:w="1322"/>
        <w:gridCol w:w="1206"/>
        <w:gridCol w:w="1134"/>
        <w:gridCol w:w="1547"/>
        <w:gridCol w:w="1288"/>
      </w:tblGrid>
      <w:tr w:rsidR="00FB091E" w:rsidRPr="00F5794E" w14:paraId="6374F69F" w14:textId="77777777" w:rsidTr="00FE1206">
        <w:trPr>
          <w:jc w:val="center"/>
        </w:trPr>
        <w:tc>
          <w:tcPr>
            <w:tcW w:w="1186" w:type="dxa"/>
            <w:vAlign w:val="center"/>
          </w:tcPr>
          <w:p w14:paraId="0C5E403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корпуса</w:t>
            </w:r>
          </w:p>
          <w:p w14:paraId="16D19E4D" w14:textId="77777777" w:rsidR="00FB091E" w:rsidRPr="00F5794E" w:rsidRDefault="00FB091E" w:rsidP="00FE1206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(условный)</w:t>
            </w:r>
          </w:p>
        </w:tc>
        <w:tc>
          <w:tcPr>
            <w:tcW w:w="850" w:type="dxa"/>
            <w:vAlign w:val="center"/>
          </w:tcPr>
          <w:p w14:paraId="02B2A52D" w14:textId="77777777" w:rsidR="00FB091E" w:rsidRPr="00F5794E" w:rsidRDefault="00FB091E" w:rsidP="00FE1206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1A77617A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170" w:type="dxa"/>
            <w:vAlign w:val="center"/>
          </w:tcPr>
          <w:p w14:paraId="70E34CA7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квартиры (условный)</w:t>
            </w:r>
          </w:p>
        </w:tc>
        <w:tc>
          <w:tcPr>
            <w:tcW w:w="1322" w:type="dxa"/>
            <w:vAlign w:val="center"/>
          </w:tcPr>
          <w:p w14:paraId="5B00908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№ квартиры на площадке</w:t>
            </w:r>
          </w:p>
        </w:tc>
        <w:tc>
          <w:tcPr>
            <w:tcW w:w="1206" w:type="dxa"/>
            <w:vAlign w:val="center"/>
          </w:tcPr>
          <w:p w14:paraId="3FB4D685" w14:textId="77777777" w:rsidR="00FB091E" w:rsidRPr="00F5794E" w:rsidRDefault="00FB091E" w:rsidP="00FE1206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1796797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Квартиры</w:t>
            </w:r>
          </w:p>
          <w:p w14:paraId="02BFB410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(без учета площади балкона/ лоджии)</w:t>
            </w:r>
          </w:p>
          <w:p w14:paraId="0F6B82C3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14:paraId="2A84281E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14:paraId="2B03D700" w14:textId="77777777" w:rsidR="00FB091E" w:rsidRPr="00F5794E" w:rsidRDefault="00FB091E" w:rsidP="00FE1206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балкона/лоджии</w:t>
            </w:r>
          </w:p>
          <w:p w14:paraId="4D5BD5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понижающего коэффициента)</w:t>
            </w:r>
          </w:p>
          <w:p w14:paraId="570CC47B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vAlign w:val="center"/>
          </w:tcPr>
          <w:p w14:paraId="1FDA8CEF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Общая (проектная) площадь Квартиры</w:t>
            </w:r>
          </w:p>
          <w:p w14:paraId="1E5D7608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площади балкона/ лоджии)</w:t>
            </w:r>
          </w:p>
          <w:p w14:paraId="0285D625" w14:textId="77777777" w:rsidR="00FB091E" w:rsidRPr="00F5794E" w:rsidRDefault="00FB091E" w:rsidP="00FE1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F579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B091E" w:rsidRPr="0095720F" w14:paraId="36C877A4" w14:textId="77777777" w:rsidTr="00FE1206">
        <w:trPr>
          <w:jc w:val="center"/>
        </w:trPr>
        <w:tc>
          <w:tcPr>
            <w:tcW w:w="1186" w:type="dxa"/>
          </w:tcPr>
          <w:p w14:paraId="19261FE9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0" w:type="dxa"/>
          </w:tcPr>
          <w:p w14:paraId="66A2F892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Подъезд}</w:t>
            </w:r>
          </w:p>
        </w:tc>
        <w:tc>
          <w:tcPr>
            <w:tcW w:w="709" w:type="dxa"/>
          </w:tcPr>
          <w:p w14:paraId="1526EB75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1170" w:type="dxa"/>
          </w:tcPr>
          <w:p w14:paraId="1123A8F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322" w:type="dxa"/>
          </w:tcPr>
          <w:p w14:paraId="2016E8AC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A2D07">
              <w:rPr>
                <w:b/>
                <w:sz w:val="22"/>
                <w:szCs w:val="22"/>
                <w:highlight w:val="cyan"/>
              </w:rPr>
              <w:t xml:space="preserve">{V8 </w:t>
            </w:r>
            <w:proofErr w:type="spellStart"/>
            <w:r w:rsidRPr="00FA2D07">
              <w:rPr>
                <w:b/>
                <w:sz w:val="22"/>
                <w:szCs w:val="22"/>
                <w:highlight w:val="cyan"/>
              </w:rPr>
              <w:t>ПорядковыйНомерНаПлощадке</w:t>
            </w:r>
            <w:proofErr w:type="spellEnd"/>
            <w:r w:rsidRPr="00FA2D07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06" w:type="dxa"/>
          </w:tcPr>
          <w:p w14:paraId="29E8E48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КоличествоКомнат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134" w:type="dxa"/>
          </w:tcPr>
          <w:p w14:paraId="6692F06B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ПлощадьНеприведенная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547" w:type="dxa"/>
          </w:tcPr>
          <w:p w14:paraId="2E1E249F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>
              <w:rPr>
                <w:b/>
                <w:sz w:val="22"/>
                <w:szCs w:val="22"/>
                <w:highlight w:val="cyan"/>
              </w:rPr>
              <w:t>П</w:t>
            </w:r>
            <w:r w:rsidRPr="00C4759D">
              <w:rPr>
                <w:b/>
                <w:sz w:val="22"/>
                <w:szCs w:val="22"/>
                <w:highlight w:val="cyan"/>
              </w:rPr>
              <w:t>лощадьЛП</w:t>
            </w:r>
            <w:r>
              <w:rPr>
                <w:b/>
                <w:sz w:val="22"/>
                <w:szCs w:val="22"/>
                <w:highlight w:val="cyan"/>
              </w:rPr>
              <w:t>МСК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288" w:type="dxa"/>
          </w:tcPr>
          <w:p w14:paraId="556FA2E1" w14:textId="77777777" w:rsidR="00FB091E" w:rsidRPr="00C4759D" w:rsidRDefault="00FB091E" w:rsidP="00FE1206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1BF0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5251E079" w14:textId="277BFE52" w:rsidR="00FB091E" w:rsidRPr="00091BF0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Объект долевого строительства (Квартира) передается Участнику долевого строительства </w:t>
      </w:r>
      <w:r w:rsidRPr="00091BF0">
        <w:rPr>
          <w:b/>
          <w:i/>
          <w:sz w:val="22"/>
          <w:szCs w:val="22"/>
          <w:u w:val="single"/>
          <w:lang w:val="ru-RU"/>
        </w:rPr>
        <w:t>{V8 Отделка}</w:t>
      </w:r>
      <w:r w:rsidRPr="00091BF0">
        <w:rPr>
          <w:sz w:val="22"/>
          <w:szCs w:val="22"/>
        </w:rPr>
        <w:t>. Перечень работ, производимых в Объект</w:t>
      </w:r>
      <w:r w:rsidRPr="00091BF0">
        <w:rPr>
          <w:sz w:val="22"/>
          <w:szCs w:val="22"/>
          <w:lang w:val="ru-RU"/>
        </w:rPr>
        <w:t>е</w:t>
      </w:r>
      <w:r w:rsidRPr="00091BF0">
        <w:rPr>
          <w:sz w:val="22"/>
          <w:szCs w:val="22"/>
        </w:rPr>
        <w:t xml:space="preserve"> долевого строительства (Квартире), предусмотрены в </w:t>
      </w:r>
      <w:r w:rsidRPr="00091BF0">
        <w:rPr>
          <w:sz w:val="22"/>
          <w:szCs w:val="22"/>
          <w:lang w:val="ru-RU"/>
        </w:rPr>
        <w:t>«</w:t>
      </w:r>
      <w:r w:rsidRPr="00091BF0">
        <w:rPr>
          <w:sz w:val="22"/>
          <w:szCs w:val="22"/>
        </w:rPr>
        <w:t>Перечне работ по отделке жилого помещения – Квартиры</w:t>
      </w:r>
      <w:r w:rsidRPr="00091BF0">
        <w:rPr>
          <w:sz w:val="22"/>
          <w:szCs w:val="22"/>
          <w:lang w:val="ru-RU"/>
        </w:rPr>
        <w:t>»</w:t>
      </w:r>
      <w:r w:rsidRPr="00091BF0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55584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Проектирование и строительство</w:t>
      </w:r>
      <w:r w:rsidRPr="00555849">
        <w:rPr>
          <w:sz w:val="22"/>
          <w:szCs w:val="22"/>
        </w:rPr>
        <w:t xml:space="preserve">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555849">
        <w:rPr>
          <w:sz w:val="22"/>
          <w:szCs w:val="22"/>
        </w:rPr>
        <w:lastRenderedPageBreak/>
        <w:t xml:space="preserve">действующим </w:t>
      </w:r>
      <w:r w:rsidRPr="00091BF0">
        <w:rPr>
          <w:sz w:val="22"/>
          <w:szCs w:val="22"/>
        </w:rPr>
        <w:t xml:space="preserve">законодательством Российской Федерации. </w:t>
      </w:r>
      <w:r w:rsidR="00CA0CDF" w:rsidRPr="00091BF0">
        <w:rPr>
          <w:sz w:val="22"/>
          <w:szCs w:val="22"/>
        </w:rPr>
        <w:t>Участник</w:t>
      </w:r>
      <w:r w:rsidR="00CA0CDF" w:rsidRPr="00091BF0">
        <w:rPr>
          <w:sz w:val="22"/>
          <w:szCs w:val="22"/>
          <w:lang w:eastAsia="en-US"/>
        </w:rPr>
        <w:t xml:space="preserve"> </w:t>
      </w:r>
      <w:r w:rsidR="00CA0CDF" w:rsidRPr="00091BF0">
        <w:rPr>
          <w:sz w:val="22"/>
          <w:szCs w:val="22"/>
        </w:rPr>
        <w:t xml:space="preserve">долевого строительства </w:t>
      </w:r>
      <w:r w:rsidR="00CA0CDF" w:rsidRPr="00091BF0">
        <w:rPr>
          <w:sz w:val="22"/>
          <w:szCs w:val="22"/>
          <w:lang w:eastAsia="en-US"/>
        </w:rPr>
        <w:t>ознакомился</w:t>
      </w:r>
      <w:r w:rsidR="00CA0CDF" w:rsidRPr="00091BF0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091BF0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091BF0">
        <w:rPr>
          <w:b/>
          <w:bCs/>
          <w:sz w:val="22"/>
          <w:szCs w:val="22"/>
        </w:rPr>
        <w:t>«проектная документация»</w:t>
      </w:r>
      <w:r w:rsidRPr="00091BF0">
        <w:rPr>
          <w:sz w:val="22"/>
          <w:szCs w:val="22"/>
        </w:rPr>
        <w:t>)</w:t>
      </w:r>
      <w:r w:rsidRPr="00555849">
        <w:rPr>
          <w:sz w:val="22"/>
          <w:szCs w:val="22"/>
        </w:rPr>
        <w:t xml:space="preserve"> и принимает комплектность строительства в целом.</w:t>
      </w:r>
    </w:p>
    <w:p w14:paraId="644A4EAD" w14:textId="77777777" w:rsidR="00982220" w:rsidRPr="00555849" w:rsidRDefault="00982220" w:rsidP="00914C15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555849">
        <w:rPr>
          <w:rFonts w:ascii="Times New Roman" w:hAnsi="Times New Roman" w:cs="Times New Roman"/>
          <w:sz w:val="22"/>
          <w:szCs w:val="22"/>
          <w:highlight w:val="cy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B91E57" w14:textId="77777777" w:rsidR="00982220" w:rsidRPr="00555849" w:rsidRDefault="00982220" w:rsidP="00914C15">
      <w:pPr>
        <w:ind w:right="-39" w:firstLine="567"/>
        <w:jc w:val="both"/>
        <w:rPr>
          <w:b/>
          <w:sz w:val="22"/>
          <w:szCs w:val="22"/>
          <w:highlight w:val="cyan"/>
        </w:rPr>
      </w:pPr>
      <w:r w:rsidRPr="00555849">
        <w:rPr>
          <w:b/>
          <w:sz w:val="22"/>
          <w:szCs w:val="22"/>
          <w:highlight w:val="cyan"/>
        </w:rPr>
        <w:t>Либо Вариант 2 (в случае оформления в общую совместную собственность):</w:t>
      </w:r>
    </w:p>
    <w:p w14:paraId="05CD9AC5" w14:textId="77777777" w:rsidR="00982220" w:rsidRPr="00555849" w:rsidRDefault="00982220" w:rsidP="00914C15">
      <w:pPr>
        <w:ind w:firstLine="567"/>
        <w:jc w:val="both"/>
        <w:rPr>
          <w:sz w:val="22"/>
          <w:szCs w:val="22"/>
          <w:highlight w:val="cyan"/>
        </w:rPr>
      </w:pPr>
      <w:r w:rsidRPr="00555849">
        <w:rPr>
          <w:b/>
          <w:sz w:val="22"/>
          <w:szCs w:val="22"/>
          <w:highlight w:val="cyan"/>
        </w:rPr>
        <w:t xml:space="preserve">1.2. </w:t>
      </w:r>
      <w:r w:rsidRPr="00555849">
        <w:rPr>
          <w:sz w:val="22"/>
          <w:szCs w:val="22"/>
          <w:highlight w:val="cyan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3BB71CA8" w14:textId="77777777" w:rsidR="00982220" w:rsidRPr="00555849" w:rsidRDefault="00982220" w:rsidP="00914C15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555849">
        <w:rPr>
          <w:rFonts w:ascii="Times New Roman" w:hAnsi="Times New Roman" w:cs="Times New Roman"/>
          <w:sz w:val="22"/>
          <w:szCs w:val="22"/>
          <w:highlight w:val="cyan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7AD32F7F" w14:textId="77777777" w:rsidR="00982220" w:rsidRPr="00555849" w:rsidRDefault="00982220" w:rsidP="00914C15">
      <w:pPr>
        <w:ind w:right="-39" w:firstLine="567"/>
        <w:jc w:val="both"/>
        <w:rPr>
          <w:b/>
          <w:sz w:val="22"/>
          <w:szCs w:val="22"/>
          <w:highlight w:val="cyan"/>
        </w:rPr>
      </w:pPr>
      <w:r w:rsidRPr="00555849">
        <w:rPr>
          <w:b/>
          <w:sz w:val="22"/>
          <w:szCs w:val="22"/>
          <w:highlight w:val="cyan"/>
        </w:rPr>
        <w:t>Либо Вариант 3 (в случае оформления в общую долевую собственность):</w:t>
      </w:r>
    </w:p>
    <w:p w14:paraId="12D20C82" w14:textId="77777777" w:rsidR="00982220" w:rsidRPr="00555849" w:rsidRDefault="00982220" w:rsidP="00914C15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555849">
        <w:rPr>
          <w:b/>
          <w:sz w:val="22"/>
          <w:szCs w:val="22"/>
          <w:highlight w:val="cyan"/>
        </w:rPr>
        <w:t xml:space="preserve">1.2. </w:t>
      </w:r>
      <w:r w:rsidRPr="00555849">
        <w:rPr>
          <w:sz w:val="22"/>
          <w:szCs w:val="22"/>
          <w:highlight w:val="cyan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F3683F6" w14:textId="77777777" w:rsidR="00D63BD3" w:rsidRPr="00555849" w:rsidRDefault="00982220" w:rsidP="00914C15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55849">
        <w:rPr>
          <w:rFonts w:ascii="Times New Roman" w:hAnsi="Times New Roman"/>
          <w:sz w:val="22"/>
          <w:szCs w:val="22"/>
          <w:highlight w:val="cyan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97138B5" w14:textId="77777777" w:rsidR="005B35AF" w:rsidRPr="00091BF0" w:rsidRDefault="005B35AF" w:rsidP="00914C15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1.3.</w:t>
      </w:r>
      <w:r w:rsidRPr="00091BF0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091BF0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091BF0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091BF0" w:rsidRDefault="00184168" w:rsidP="00914C15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1</w:t>
      </w:r>
      <w:r w:rsidR="00CA0CDF" w:rsidRPr="00091BF0">
        <w:rPr>
          <w:sz w:val="22"/>
          <w:szCs w:val="22"/>
        </w:rPr>
        <w:t>.3.1. Н</w:t>
      </w:r>
      <w:r w:rsidR="005B35AF" w:rsidRPr="00091BF0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091BF0">
        <w:rPr>
          <w:sz w:val="22"/>
          <w:szCs w:val="22"/>
        </w:rPr>
        <w:t>Д</w:t>
      </w:r>
      <w:r w:rsidR="005B35AF" w:rsidRPr="00091BF0">
        <w:rPr>
          <w:sz w:val="22"/>
          <w:szCs w:val="22"/>
        </w:rPr>
        <w:t xml:space="preserve">ома. </w:t>
      </w:r>
    </w:p>
    <w:p w14:paraId="28225EDE" w14:textId="77777777" w:rsidR="005B35AF" w:rsidRPr="00091BF0" w:rsidRDefault="00184168" w:rsidP="00914C15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1</w:t>
      </w:r>
      <w:r w:rsidR="00CA0CDF" w:rsidRPr="00091BF0">
        <w:rPr>
          <w:sz w:val="22"/>
          <w:szCs w:val="22"/>
        </w:rPr>
        <w:t>.3.2. Н</w:t>
      </w:r>
      <w:r w:rsidR="005B35AF" w:rsidRPr="00091BF0">
        <w:rPr>
          <w:sz w:val="22"/>
          <w:szCs w:val="22"/>
        </w:rPr>
        <w:t xml:space="preserve">а последующее (до и /или после ввода </w:t>
      </w:r>
      <w:r w:rsidRPr="00091BF0">
        <w:rPr>
          <w:sz w:val="22"/>
          <w:szCs w:val="22"/>
        </w:rPr>
        <w:t>Дома</w:t>
      </w:r>
      <w:r w:rsidR="005B35AF" w:rsidRPr="00091BF0">
        <w:rPr>
          <w:sz w:val="22"/>
          <w:szCs w:val="22"/>
        </w:rPr>
        <w:t xml:space="preserve"> в эксплуатацию) по усмотрению Застройщика </w:t>
      </w:r>
      <w:r w:rsidRPr="00091BF0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091BF0">
        <w:rPr>
          <w:sz w:val="22"/>
          <w:szCs w:val="22"/>
        </w:rPr>
        <w:t xml:space="preserve">границ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 xml:space="preserve">емельного участка, </w:t>
      </w:r>
      <w:r w:rsidRPr="00091BF0">
        <w:rPr>
          <w:sz w:val="22"/>
          <w:szCs w:val="22"/>
        </w:rPr>
        <w:t>в том числе когда</w:t>
      </w:r>
      <w:r w:rsidR="005B35AF" w:rsidRPr="00091BF0">
        <w:rPr>
          <w:sz w:val="22"/>
          <w:szCs w:val="22"/>
        </w:rPr>
        <w:t xml:space="preserve"> такое изменение связано с разделом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091BF0">
        <w:rPr>
          <w:sz w:val="22"/>
          <w:szCs w:val="22"/>
        </w:rPr>
        <w:t>,</w:t>
      </w:r>
      <w:r w:rsidR="005B35AF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 xml:space="preserve">на котором расположен </w:t>
      </w:r>
      <w:r w:rsidRPr="00091BF0">
        <w:rPr>
          <w:sz w:val="22"/>
          <w:szCs w:val="22"/>
        </w:rPr>
        <w:t>Дом</w:t>
      </w:r>
      <w:r w:rsidR="005B35AF" w:rsidRPr="00091BF0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091BF0">
        <w:rPr>
          <w:sz w:val="22"/>
          <w:szCs w:val="22"/>
        </w:rPr>
        <w:t>ации, межевание (размежевание) з</w:t>
      </w:r>
      <w:r w:rsidR="005B35AF" w:rsidRPr="00091BF0">
        <w:rPr>
          <w:sz w:val="22"/>
          <w:szCs w:val="22"/>
        </w:rPr>
        <w:t xml:space="preserve">емельного участка, совершение иных </w:t>
      </w:r>
      <w:r w:rsidRPr="00091BF0">
        <w:rPr>
          <w:sz w:val="22"/>
          <w:szCs w:val="22"/>
        </w:rPr>
        <w:t>действий, связанных с разделом з</w:t>
      </w:r>
      <w:r w:rsidR="005B35AF" w:rsidRPr="00091BF0">
        <w:rPr>
          <w:sz w:val="22"/>
          <w:szCs w:val="22"/>
        </w:rPr>
        <w:t xml:space="preserve">емельного участка в вышеуказанных целях, также Участник </w:t>
      </w:r>
      <w:r w:rsidRPr="00091BF0">
        <w:rPr>
          <w:sz w:val="22"/>
          <w:szCs w:val="22"/>
        </w:rPr>
        <w:t xml:space="preserve">долевого строительства </w:t>
      </w:r>
      <w:r w:rsidR="005B35AF" w:rsidRPr="00091BF0">
        <w:rPr>
          <w:sz w:val="22"/>
          <w:szCs w:val="22"/>
        </w:rPr>
        <w:t>дает сво</w:t>
      </w:r>
      <w:r w:rsidRPr="00091BF0">
        <w:rPr>
          <w:sz w:val="22"/>
          <w:szCs w:val="22"/>
        </w:rPr>
        <w:t>е согласие на уточнение границ з</w:t>
      </w:r>
      <w:r w:rsidR="005B35AF" w:rsidRPr="00091BF0">
        <w:rPr>
          <w:sz w:val="22"/>
          <w:szCs w:val="22"/>
        </w:rPr>
        <w:t xml:space="preserve">емельного участка и/или изменение площади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091BF0">
        <w:rPr>
          <w:sz w:val="22"/>
          <w:szCs w:val="22"/>
        </w:rPr>
        <w:t xml:space="preserve"> или аренды</w:t>
      </w:r>
      <w:r w:rsidR="005B35AF" w:rsidRPr="00091BF0">
        <w:rPr>
          <w:sz w:val="22"/>
          <w:szCs w:val="22"/>
        </w:rPr>
        <w:t xml:space="preserve"> Застройщика на </w:t>
      </w:r>
      <w:r w:rsidRPr="00091BF0">
        <w:rPr>
          <w:sz w:val="22"/>
          <w:szCs w:val="22"/>
        </w:rPr>
        <w:t>з</w:t>
      </w:r>
      <w:r w:rsidR="005B35AF" w:rsidRPr="00091BF0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091BF0" w:rsidRDefault="00CA0CDF" w:rsidP="00914C15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Положения настоящего пункта</w:t>
      </w:r>
      <w:r w:rsidR="00914C15" w:rsidRPr="00091BF0">
        <w:rPr>
          <w:sz w:val="22"/>
          <w:szCs w:val="22"/>
        </w:rPr>
        <w:t xml:space="preserve"> </w:t>
      </w:r>
      <w:r w:rsidR="005B35AF" w:rsidRPr="00091BF0">
        <w:rPr>
          <w:sz w:val="22"/>
          <w:szCs w:val="22"/>
        </w:rPr>
        <w:t xml:space="preserve">является письменным согласием </w:t>
      </w:r>
      <w:r w:rsidRPr="00091BF0">
        <w:rPr>
          <w:sz w:val="22"/>
          <w:szCs w:val="22"/>
        </w:rPr>
        <w:t xml:space="preserve">Участника долевого строительства </w:t>
      </w:r>
      <w:r w:rsidR="005B35AF" w:rsidRPr="00091BF0">
        <w:rPr>
          <w:sz w:val="22"/>
          <w:szCs w:val="22"/>
        </w:rPr>
        <w:t>в соответствии с п.</w:t>
      </w:r>
      <w:r w:rsidR="00184168"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>4 ст.</w:t>
      </w:r>
      <w:r w:rsidR="00184168"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091BF0" w:rsidRDefault="00914C15" w:rsidP="00914C15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1</w:t>
      </w:r>
      <w:r w:rsidR="00CA0CDF" w:rsidRPr="00091BF0">
        <w:rPr>
          <w:sz w:val="22"/>
          <w:szCs w:val="22"/>
        </w:rPr>
        <w:t>.3.3. П</w:t>
      </w:r>
      <w:r w:rsidR="005B35AF" w:rsidRPr="00091BF0">
        <w:rPr>
          <w:sz w:val="22"/>
          <w:szCs w:val="22"/>
        </w:rPr>
        <w:t>роизводить замену предмета залога (права собственности</w:t>
      </w:r>
      <w:r w:rsidR="00184168" w:rsidRPr="00091BF0">
        <w:rPr>
          <w:sz w:val="22"/>
          <w:szCs w:val="22"/>
          <w:lang w:val="ru-RU"/>
        </w:rPr>
        <w:t xml:space="preserve"> или аренды</w:t>
      </w:r>
      <w:r w:rsidR="005B35AF" w:rsidRPr="00091BF0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091BF0">
        <w:rPr>
          <w:sz w:val="22"/>
          <w:szCs w:val="22"/>
          <w:lang w:val="ru-RU"/>
        </w:rPr>
        <w:t xml:space="preserve">исходного </w:t>
      </w:r>
      <w:r w:rsidR="00833A8F" w:rsidRPr="00091BF0">
        <w:rPr>
          <w:sz w:val="22"/>
          <w:szCs w:val="22"/>
        </w:rPr>
        <w:t>земельного</w:t>
      </w:r>
      <w:r w:rsidR="005B35AF" w:rsidRPr="00091BF0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091BF0">
        <w:rPr>
          <w:sz w:val="22"/>
          <w:szCs w:val="22"/>
        </w:rPr>
        <w:t>ст.</w:t>
      </w:r>
      <w:r w:rsidRPr="00091BF0">
        <w:rPr>
          <w:sz w:val="22"/>
          <w:szCs w:val="22"/>
          <w:lang w:val="ru-RU"/>
        </w:rPr>
        <w:t>ст</w:t>
      </w:r>
      <w:proofErr w:type="spellEnd"/>
      <w:r w:rsidRPr="00091BF0">
        <w:rPr>
          <w:sz w:val="22"/>
          <w:szCs w:val="22"/>
          <w:lang w:val="ru-RU"/>
        </w:rPr>
        <w:t xml:space="preserve">. </w:t>
      </w:r>
      <w:r w:rsidR="005B35AF" w:rsidRPr="00091BF0">
        <w:rPr>
          <w:sz w:val="22"/>
          <w:szCs w:val="22"/>
        </w:rPr>
        <w:t>13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>-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15 </w:t>
      </w:r>
      <w:r w:rsidRPr="00091BF0">
        <w:rPr>
          <w:sz w:val="22"/>
          <w:szCs w:val="22"/>
        </w:rPr>
        <w:t>Федеральн</w:t>
      </w:r>
      <w:r w:rsidRPr="00091BF0">
        <w:rPr>
          <w:sz w:val="22"/>
          <w:szCs w:val="22"/>
          <w:lang w:val="ru-RU"/>
        </w:rPr>
        <w:t>ого</w:t>
      </w:r>
      <w:r w:rsidRPr="00091BF0">
        <w:rPr>
          <w:sz w:val="22"/>
          <w:szCs w:val="22"/>
        </w:rPr>
        <w:t xml:space="preserve"> закон</w:t>
      </w:r>
      <w:r w:rsidRPr="00091BF0">
        <w:rPr>
          <w:sz w:val="22"/>
          <w:szCs w:val="22"/>
          <w:lang w:val="ru-RU"/>
        </w:rPr>
        <w:t>а</w:t>
      </w:r>
      <w:r w:rsidRPr="00091BF0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91BF0">
        <w:rPr>
          <w:sz w:val="22"/>
          <w:szCs w:val="22"/>
          <w:lang w:val="ru-RU"/>
        </w:rPr>
        <w:t xml:space="preserve"> </w:t>
      </w:r>
      <w:r w:rsidR="005B35AF" w:rsidRPr="00091BF0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091BF0">
        <w:rPr>
          <w:sz w:val="22"/>
          <w:szCs w:val="22"/>
          <w:lang w:val="ru-RU"/>
        </w:rPr>
        <w:t xml:space="preserve">или аренды </w:t>
      </w:r>
      <w:r w:rsidR="005B35AF" w:rsidRPr="00091BF0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091BF0">
        <w:rPr>
          <w:sz w:val="22"/>
          <w:szCs w:val="22"/>
          <w:lang w:val="ru-RU"/>
        </w:rPr>
        <w:t>Д</w:t>
      </w:r>
      <w:r w:rsidR="00CA0CDF" w:rsidRPr="00091BF0">
        <w:rPr>
          <w:sz w:val="22"/>
          <w:szCs w:val="22"/>
        </w:rPr>
        <w:t>ом</w:t>
      </w:r>
      <w:r w:rsidR="005B35AF" w:rsidRPr="00091BF0">
        <w:rPr>
          <w:sz w:val="22"/>
          <w:szCs w:val="22"/>
        </w:rPr>
        <w:t xml:space="preserve">. </w:t>
      </w:r>
    </w:p>
    <w:p w14:paraId="431145EC" w14:textId="77777777" w:rsidR="00914C15" w:rsidRPr="00091BF0" w:rsidRDefault="00914C15" w:rsidP="00CA0CDF">
      <w:pPr>
        <w:pStyle w:val="a3"/>
        <w:ind w:firstLine="567"/>
        <w:rPr>
          <w:sz w:val="22"/>
          <w:szCs w:val="22"/>
        </w:rPr>
      </w:pPr>
      <w:r w:rsidRPr="00091BF0">
        <w:rPr>
          <w:sz w:val="22"/>
          <w:szCs w:val="22"/>
          <w:lang w:val="ru-RU"/>
        </w:rPr>
        <w:t>1</w:t>
      </w:r>
      <w:r w:rsidR="00CA0CDF" w:rsidRPr="00091BF0">
        <w:rPr>
          <w:sz w:val="22"/>
          <w:szCs w:val="22"/>
        </w:rPr>
        <w:t>.3.4. Н</w:t>
      </w:r>
      <w:r w:rsidR="005B35AF" w:rsidRPr="00091BF0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091BF0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091BF0">
        <w:rPr>
          <w:sz w:val="22"/>
          <w:szCs w:val="22"/>
        </w:rPr>
        <w:t xml:space="preserve">земельные участки, на которых не находится создаваемый </w:t>
      </w:r>
      <w:r w:rsidRPr="00091BF0">
        <w:rPr>
          <w:sz w:val="22"/>
          <w:szCs w:val="22"/>
          <w:lang w:val="ru-RU"/>
        </w:rPr>
        <w:t>Д</w:t>
      </w:r>
      <w:r w:rsidR="005B35AF" w:rsidRPr="00091BF0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091BF0">
        <w:rPr>
          <w:sz w:val="22"/>
          <w:szCs w:val="22"/>
          <w:lang w:val="ru-RU"/>
        </w:rPr>
        <w:t>Д</w:t>
      </w:r>
      <w:r w:rsidR="005B35AF" w:rsidRPr="00091BF0">
        <w:rPr>
          <w:sz w:val="22"/>
          <w:szCs w:val="22"/>
        </w:rPr>
        <w:t>ом.</w:t>
      </w:r>
    </w:p>
    <w:p w14:paraId="08B44F19" w14:textId="77777777" w:rsidR="00914C15" w:rsidRPr="00091BF0" w:rsidRDefault="00914C15" w:rsidP="00914C15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lastRenderedPageBreak/>
        <w:t>1.4.</w:t>
      </w:r>
      <w:r w:rsidRPr="00091BF0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091BF0">
        <w:rPr>
          <w:sz w:val="22"/>
          <w:szCs w:val="22"/>
        </w:rPr>
        <w:t>ст.ст</w:t>
      </w:r>
      <w:proofErr w:type="spellEnd"/>
      <w:r w:rsidRPr="00091BF0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1BF0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BF0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BF0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091BF0">
        <w:rPr>
          <w:sz w:val="22"/>
          <w:szCs w:val="22"/>
        </w:rPr>
        <w:t xml:space="preserve">При заключении </w:t>
      </w:r>
      <w:r w:rsidR="000B741B" w:rsidRPr="00091BF0">
        <w:rPr>
          <w:sz w:val="22"/>
          <w:szCs w:val="22"/>
        </w:rPr>
        <w:t>Договор</w:t>
      </w:r>
      <w:r w:rsidR="00E335F7" w:rsidRPr="00091BF0">
        <w:rPr>
          <w:sz w:val="22"/>
          <w:szCs w:val="22"/>
        </w:rPr>
        <w:t xml:space="preserve">а Застройщик предоставляет </w:t>
      </w:r>
      <w:r w:rsidRPr="00091BF0">
        <w:rPr>
          <w:sz w:val="22"/>
          <w:szCs w:val="22"/>
        </w:rPr>
        <w:t>Уч</w:t>
      </w:r>
      <w:r w:rsidR="00E335F7" w:rsidRPr="00091BF0">
        <w:rPr>
          <w:sz w:val="22"/>
          <w:szCs w:val="22"/>
        </w:rPr>
        <w:t xml:space="preserve">астнику долевого строительства </w:t>
      </w:r>
      <w:r w:rsidRPr="00091BF0">
        <w:rPr>
          <w:sz w:val="22"/>
          <w:szCs w:val="22"/>
        </w:rPr>
        <w:t>следующие гарантии:</w:t>
      </w:r>
    </w:p>
    <w:p w14:paraId="293FE4D0" w14:textId="77777777" w:rsidR="0017659A" w:rsidRPr="00091BF0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>.1.</w:t>
      </w:r>
      <w:r w:rsidRPr="00091BF0">
        <w:rPr>
          <w:sz w:val="22"/>
          <w:szCs w:val="22"/>
        </w:rPr>
        <w:tab/>
        <w:t>Застройщик</w:t>
      </w:r>
      <w:r w:rsidR="0017659A" w:rsidRPr="00091BF0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0AF685A0" w:rsidR="008F2EC5" w:rsidRPr="00091BF0" w:rsidRDefault="00FB091E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sz w:val="22"/>
          <w:szCs w:val="22"/>
        </w:rPr>
        <w:t xml:space="preserve">- </w:t>
      </w:r>
      <w:r w:rsidR="00D65749" w:rsidRPr="00091BF0">
        <w:rPr>
          <w:color w:val="000000"/>
          <w:sz w:val="22"/>
          <w:szCs w:val="22"/>
        </w:rPr>
        <w:t>Разрешением на строительство № 77-198000-016598-2018 от «14» марта 2018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3.1. Многоэтажные жилые дома секционного типа корпуса № 7 (с встроенно-пристроенным детским садом на 150 мест) и № 8 по адресу (строительный адрес): Москва, ЗАО, район Солнцево, ул. Производственная, вл. 6. Срок действия указанного разрешения на строительство до </w:t>
      </w:r>
      <w:r w:rsidR="00D65749" w:rsidRPr="00091BF0">
        <w:rPr>
          <w:b/>
          <w:bCs/>
          <w:color w:val="000000"/>
          <w:sz w:val="22"/>
          <w:szCs w:val="22"/>
        </w:rPr>
        <w:t xml:space="preserve">«14» </w:t>
      </w:r>
      <w:r w:rsidR="00530221" w:rsidRPr="00091BF0">
        <w:rPr>
          <w:b/>
          <w:bCs/>
          <w:color w:val="000000"/>
          <w:sz w:val="22"/>
          <w:szCs w:val="22"/>
        </w:rPr>
        <w:t>октября</w:t>
      </w:r>
      <w:r w:rsidR="00D65749" w:rsidRPr="00091BF0">
        <w:rPr>
          <w:b/>
          <w:bCs/>
          <w:color w:val="000000"/>
          <w:sz w:val="22"/>
          <w:szCs w:val="22"/>
        </w:rPr>
        <w:t xml:space="preserve"> 202</w:t>
      </w:r>
      <w:r w:rsidR="00530221" w:rsidRPr="00091BF0">
        <w:rPr>
          <w:b/>
          <w:bCs/>
          <w:color w:val="000000"/>
          <w:sz w:val="22"/>
          <w:szCs w:val="22"/>
        </w:rPr>
        <w:t>1</w:t>
      </w:r>
      <w:r w:rsidR="00D65749" w:rsidRPr="00091BF0">
        <w:rPr>
          <w:b/>
          <w:bCs/>
          <w:color w:val="000000"/>
          <w:sz w:val="22"/>
          <w:szCs w:val="22"/>
        </w:rPr>
        <w:t xml:space="preserve"> г</w:t>
      </w:r>
      <w:r w:rsidR="00D65749" w:rsidRPr="00091BF0">
        <w:rPr>
          <w:color w:val="000000"/>
          <w:sz w:val="22"/>
          <w:szCs w:val="22"/>
        </w:rPr>
        <w:t>.;</w:t>
      </w:r>
    </w:p>
    <w:p w14:paraId="6CEE7150" w14:textId="77777777" w:rsidR="00FB091E" w:rsidRPr="00091BF0" w:rsidRDefault="00FB091E" w:rsidP="00FB091E">
      <w:pPr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- </w:t>
      </w:r>
      <w:r w:rsidRPr="00091BF0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091BF0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091BF0">
        <w:rPr>
          <w:color w:val="000000"/>
          <w:sz w:val="22"/>
          <w:szCs w:val="22"/>
          <w:lang w:val="x-none"/>
        </w:rPr>
        <w:t>}</w:t>
      </w:r>
      <w:r w:rsidRPr="00091BF0">
        <w:rPr>
          <w:sz w:val="22"/>
          <w:szCs w:val="22"/>
        </w:rPr>
        <w:t xml:space="preserve"> (далее по тексту – «</w:t>
      </w:r>
      <w:r w:rsidRPr="00091BF0">
        <w:rPr>
          <w:b/>
          <w:sz w:val="22"/>
          <w:szCs w:val="22"/>
        </w:rPr>
        <w:t>Земельный участок</w:t>
      </w:r>
      <w:r w:rsidRPr="00091BF0">
        <w:rPr>
          <w:sz w:val="22"/>
          <w:szCs w:val="22"/>
        </w:rPr>
        <w:t>»).</w:t>
      </w:r>
    </w:p>
    <w:p w14:paraId="5AFC35E7" w14:textId="77777777" w:rsidR="002018C3" w:rsidRPr="00091BF0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1BF0">
        <w:rPr>
          <w:b/>
          <w:sz w:val="22"/>
          <w:szCs w:val="22"/>
        </w:rPr>
        <w:t>«Закон»</w:t>
      </w:r>
      <w:r w:rsidRPr="00091BF0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1BF0">
          <w:rPr>
            <w:sz w:val="22"/>
            <w:szCs w:val="22"/>
          </w:rPr>
          <w:t>https://наш.дом.рф/</w:t>
        </w:r>
      </w:hyperlink>
      <w:r w:rsidRPr="00091BF0">
        <w:rPr>
          <w:sz w:val="22"/>
          <w:szCs w:val="22"/>
        </w:rPr>
        <w:t xml:space="preserve">). </w:t>
      </w:r>
    </w:p>
    <w:p w14:paraId="18ACB371" w14:textId="4E70EA40" w:rsidR="002018C3" w:rsidRPr="00091BF0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91BF0">
          <w:rPr>
            <w:rStyle w:val="ae"/>
            <w:sz w:val="22"/>
            <w:szCs w:val="22"/>
          </w:rPr>
          <w:t>www.lsrrealestate-m.ru</w:t>
        </w:r>
      </w:hyperlink>
      <w:r w:rsidRPr="00091BF0">
        <w:rPr>
          <w:sz w:val="22"/>
          <w:szCs w:val="22"/>
        </w:rPr>
        <w:t>.</w:t>
      </w:r>
    </w:p>
    <w:p w14:paraId="54558949" w14:textId="77777777" w:rsidR="0017659A" w:rsidRPr="00091BF0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 xml:space="preserve">.3. </w:t>
      </w:r>
      <w:r w:rsidR="0017659A" w:rsidRPr="00091B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7E252B1E" w:rsidR="0017659A" w:rsidRPr="00091BF0" w:rsidRDefault="0017659A" w:rsidP="00D85CFC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2</w:t>
      </w:r>
      <w:r w:rsidRPr="00091BF0">
        <w:rPr>
          <w:b/>
          <w:sz w:val="22"/>
          <w:szCs w:val="22"/>
        </w:rPr>
        <w:t xml:space="preserve">. </w:t>
      </w:r>
      <w:r w:rsidR="00C47D7D" w:rsidRPr="00091BF0">
        <w:rPr>
          <w:sz w:val="22"/>
          <w:szCs w:val="22"/>
        </w:rPr>
        <w:t>Предполагаемый</w:t>
      </w:r>
      <w:r w:rsidR="00C47D7D" w:rsidRPr="00091BF0">
        <w:rPr>
          <w:b/>
          <w:sz w:val="22"/>
          <w:szCs w:val="22"/>
        </w:rPr>
        <w:t xml:space="preserve"> </w:t>
      </w:r>
      <w:r w:rsidR="00C47D7D" w:rsidRPr="00091BF0">
        <w:rPr>
          <w:sz w:val="22"/>
          <w:szCs w:val="22"/>
        </w:rPr>
        <w:t>с</w:t>
      </w:r>
      <w:r w:rsidRPr="00091BF0">
        <w:rPr>
          <w:sz w:val="22"/>
          <w:szCs w:val="22"/>
        </w:rPr>
        <w:t xml:space="preserve">рок </w:t>
      </w:r>
      <w:r w:rsidR="00C47D7D" w:rsidRPr="00091BF0">
        <w:rPr>
          <w:sz w:val="22"/>
          <w:szCs w:val="22"/>
        </w:rPr>
        <w:t>получения разрешения на ввод</w:t>
      </w:r>
      <w:r w:rsidRPr="00091BF0">
        <w:rPr>
          <w:sz w:val="22"/>
          <w:szCs w:val="22"/>
        </w:rPr>
        <w:t xml:space="preserve"> Дома в эксплуатацию – </w:t>
      </w:r>
      <w:r w:rsidR="00003A8A" w:rsidRPr="00003A8A">
        <w:rPr>
          <w:b/>
          <w:sz w:val="22"/>
          <w:szCs w:val="22"/>
          <w:highlight w:val="cyan"/>
        </w:rPr>
        <w:t>{</w:t>
      </w:r>
      <w:r w:rsidR="00003A8A" w:rsidRPr="00003A8A">
        <w:rPr>
          <w:b/>
          <w:sz w:val="22"/>
          <w:szCs w:val="22"/>
          <w:highlight w:val="cyan"/>
          <w:lang w:val="en-US"/>
        </w:rPr>
        <w:t>V</w:t>
      </w:r>
      <w:r w:rsidR="00003A8A" w:rsidRPr="00003A8A">
        <w:rPr>
          <w:b/>
          <w:sz w:val="22"/>
          <w:szCs w:val="22"/>
          <w:highlight w:val="cyan"/>
        </w:rPr>
        <w:t xml:space="preserve">8 </w:t>
      </w:r>
      <w:proofErr w:type="spellStart"/>
      <w:r w:rsidR="00003A8A" w:rsidRPr="00003A8A">
        <w:rPr>
          <w:b/>
          <w:sz w:val="22"/>
          <w:szCs w:val="22"/>
          <w:highlight w:val="cyan"/>
        </w:rPr>
        <w:t>ДатаНачалоОсмотраРимскими</w:t>
      </w:r>
      <w:proofErr w:type="spellEnd"/>
      <w:r w:rsidR="00003A8A" w:rsidRPr="00003A8A">
        <w:rPr>
          <w:b/>
          <w:sz w:val="22"/>
          <w:szCs w:val="22"/>
          <w:highlight w:val="cyan"/>
        </w:rPr>
        <w:t>}</w:t>
      </w:r>
      <w:r w:rsidR="00397BDD" w:rsidRPr="00003A8A">
        <w:rPr>
          <w:b/>
          <w:sz w:val="22"/>
          <w:szCs w:val="22"/>
          <w:highlight w:val="cyan"/>
        </w:rPr>
        <w:t>.</w:t>
      </w:r>
      <w:r w:rsidR="00397BDD" w:rsidRPr="00091BF0">
        <w:rPr>
          <w:b/>
          <w:sz w:val="22"/>
          <w:szCs w:val="22"/>
        </w:rPr>
        <w:t xml:space="preserve"> </w:t>
      </w:r>
      <w:r w:rsidR="00C47D7D" w:rsidRPr="00091BF0">
        <w:rPr>
          <w:sz w:val="22"/>
          <w:szCs w:val="22"/>
        </w:rPr>
        <w:t>Указанный срок может быть изменен</w:t>
      </w:r>
      <w:r w:rsidR="00E335F7" w:rsidRPr="00091BF0">
        <w:rPr>
          <w:sz w:val="22"/>
          <w:szCs w:val="22"/>
        </w:rPr>
        <w:t xml:space="preserve"> (сокращен или увеличен) </w:t>
      </w:r>
      <w:r w:rsidR="00C47D7D" w:rsidRPr="00091BF0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091BF0" w:rsidRDefault="00334BF0" w:rsidP="00D85CFC">
      <w:pPr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3</w:t>
      </w:r>
      <w:r w:rsidR="0017659A" w:rsidRPr="00091BF0">
        <w:rPr>
          <w:b/>
          <w:sz w:val="22"/>
          <w:szCs w:val="22"/>
        </w:rPr>
        <w:t>.</w:t>
      </w:r>
      <w:r w:rsidR="0017659A" w:rsidRPr="00091B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BF0">
        <w:rPr>
          <w:sz w:val="22"/>
          <w:szCs w:val="22"/>
        </w:rPr>
        <w:t>е с которыми ему предоставлено Законом</w:t>
      </w:r>
      <w:r w:rsidR="0017659A" w:rsidRPr="00091BF0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1BF0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1BF0">
        <w:rPr>
          <w:sz w:val="22"/>
          <w:szCs w:val="22"/>
        </w:rPr>
        <w:t>З</w:t>
      </w:r>
      <w:r w:rsidR="00F97B84" w:rsidRPr="00091BF0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1BF0">
        <w:rPr>
          <w:sz w:val="22"/>
          <w:szCs w:val="22"/>
        </w:rPr>
        <w:t xml:space="preserve">и </w:t>
      </w:r>
      <w:r w:rsidR="00F97B84" w:rsidRPr="00091BF0">
        <w:rPr>
          <w:sz w:val="22"/>
          <w:szCs w:val="22"/>
        </w:rPr>
        <w:t xml:space="preserve">градостроительную документацию. 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>зменени</w:t>
      </w:r>
      <w:r w:rsidR="00CA0CDF" w:rsidRPr="00091BF0">
        <w:rPr>
          <w:sz w:val="22"/>
          <w:szCs w:val="22"/>
        </w:rPr>
        <w:t>я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конструктивных</w:t>
      </w:r>
      <w:r w:rsidR="00F97B84" w:rsidRPr="00091BF0">
        <w:rPr>
          <w:sz w:val="22"/>
          <w:szCs w:val="22"/>
        </w:rPr>
        <w:t xml:space="preserve"> решени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конфигураци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площад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объекта долевого строительства</w:t>
      </w:r>
      <w:r w:rsidR="00F97B84" w:rsidRPr="00091BF0">
        <w:rPr>
          <w:sz w:val="22"/>
          <w:szCs w:val="22"/>
        </w:rPr>
        <w:t xml:space="preserve"> Стороны не </w:t>
      </w:r>
      <w:r w:rsidR="00CA0CDF" w:rsidRPr="00091BF0">
        <w:rPr>
          <w:sz w:val="22"/>
          <w:szCs w:val="22"/>
        </w:rPr>
        <w:t>признают</w:t>
      </w:r>
      <w:r w:rsidR="00F97B84" w:rsidRPr="00091BF0">
        <w:rPr>
          <w:sz w:val="22"/>
          <w:szCs w:val="22"/>
        </w:rPr>
        <w:t xml:space="preserve"> существенными</w:t>
      </w:r>
      <w:r w:rsidR="00CA0CDF" w:rsidRPr="00091BF0">
        <w:rPr>
          <w:sz w:val="22"/>
          <w:szCs w:val="22"/>
        </w:rPr>
        <w:t>,</w:t>
      </w:r>
      <w:r w:rsidR="00F97B84" w:rsidRPr="00091BF0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1BF0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BF0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По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BF0">
        <w:rPr>
          <w:sz w:val="22"/>
          <w:szCs w:val="22"/>
        </w:rPr>
        <w:t xml:space="preserve">к Дому </w:t>
      </w:r>
      <w:r w:rsidRPr="00091BF0">
        <w:rPr>
          <w:sz w:val="22"/>
          <w:szCs w:val="22"/>
        </w:rPr>
        <w:t>территории на Земельном участк</w:t>
      </w:r>
      <w:r w:rsidR="00E335F7" w:rsidRPr="00091BF0">
        <w:rPr>
          <w:sz w:val="22"/>
          <w:szCs w:val="22"/>
        </w:rPr>
        <w:t>е</w:t>
      </w:r>
      <w:r w:rsidRPr="00091BF0">
        <w:rPr>
          <w:sz w:val="22"/>
          <w:szCs w:val="22"/>
        </w:rPr>
        <w:t xml:space="preserve"> и в предусмотренный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</w:t>
      </w:r>
      <w:r w:rsidRPr="00091E5B">
        <w:rPr>
          <w:sz w:val="22"/>
          <w:szCs w:val="22"/>
        </w:rPr>
        <w:t xml:space="preserve">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lastRenderedPageBreak/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77777777" w:rsidR="0045328F" w:rsidRPr="00091BF0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настоящим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091BF0">
        <w:rPr>
          <w:sz w:val="22"/>
          <w:szCs w:val="22"/>
        </w:rPr>
        <w:t xml:space="preserve"> в соответствии с требованиями</w:t>
      </w:r>
      <w:r w:rsidR="00491B00">
        <w:rPr>
          <w:sz w:val="22"/>
          <w:szCs w:val="22"/>
        </w:rPr>
        <w:t xml:space="preserve"> Закона</w:t>
      </w:r>
      <w:r w:rsidRPr="00091E5B">
        <w:rPr>
          <w:sz w:val="22"/>
          <w:szCs w:val="22"/>
        </w:rPr>
        <w:t>.</w:t>
      </w:r>
    </w:p>
    <w:p w14:paraId="3406685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6</w:t>
      </w:r>
      <w:r w:rsidRPr="00091E5B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BF0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7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103B05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и </w:t>
      </w:r>
      <w:r w:rsidR="00491B00" w:rsidRPr="00091BF0">
        <w:rPr>
          <w:sz w:val="22"/>
          <w:szCs w:val="22"/>
        </w:rPr>
        <w:t>государственная регистрация ипотеки (залога)</w:t>
      </w:r>
      <w:r w:rsidRPr="00091BF0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7B3735D8" w14:textId="77777777" w:rsidR="0045328F" w:rsidRPr="00091BF0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3.2.8</w:t>
      </w:r>
      <w:r w:rsidR="0045328F" w:rsidRPr="00091BF0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BF0">
        <w:rPr>
          <w:sz w:val="22"/>
          <w:szCs w:val="22"/>
        </w:rPr>
        <w:t xml:space="preserve"> (эксплуатации)</w:t>
      </w:r>
      <w:r w:rsidR="0045328F" w:rsidRPr="00091BF0">
        <w:rPr>
          <w:sz w:val="22"/>
          <w:szCs w:val="22"/>
        </w:rPr>
        <w:t xml:space="preserve"> Дом</w:t>
      </w:r>
      <w:r w:rsidR="004618A4" w:rsidRPr="00091BF0">
        <w:rPr>
          <w:sz w:val="22"/>
          <w:szCs w:val="22"/>
        </w:rPr>
        <w:t>ом</w:t>
      </w:r>
      <w:r w:rsidR="0045328F" w:rsidRPr="00091BF0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 с этой организацией.</w:t>
      </w:r>
    </w:p>
    <w:p w14:paraId="10199CAD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BF0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ом.</w:t>
      </w:r>
    </w:p>
    <w:p w14:paraId="272B3B2B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BF0">
        <w:rPr>
          <w:sz w:val="22"/>
          <w:szCs w:val="22"/>
        </w:rPr>
        <w:t>ительства</w:t>
      </w:r>
      <w:r w:rsidR="008C5C77" w:rsidRPr="00091E5B">
        <w:rPr>
          <w:sz w:val="22"/>
          <w:szCs w:val="22"/>
        </w:rPr>
        <w:t xml:space="preserve">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230B1F" w:rsidRDefault="0045328F" w:rsidP="00D85CFC">
      <w:pPr>
        <w:pStyle w:val="a3"/>
        <w:ind w:firstLine="540"/>
        <w:rPr>
          <w:sz w:val="22"/>
          <w:szCs w:val="22"/>
        </w:rPr>
      </w:pPr>
      <w:r w:rsidRPr="00230B1F">
        <w:rPr>
          <w:sz w:val="22"/>
          <w:szCs w:val="22"/>
        </w:rPr>
        <w:t xml:space="preserve">3.3.5. До </w:t>
      </w:r>
      <w:r w:rsidR="00D267F7" w:rsidRPr="00230B1F">
        <w:rPr>
          <w:sz w:val="22"/>
          <w:szCs w:val="22"/>
          <w:lang w:val="ru-RU"/>
        </w:rPr>
        <w:t>момента</w:t>
      </w:r>
      <w:r w:rsidRPr="00230B1F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230B1F">
        <w:rPr>
          <w:sz w:val="22"/>
          <w:szCs w:val="22"/>
          <w:lang w:val="ru-RU"/>
        </w:rPr>
        <w:t>ем</w:t>
      </w:r>
      <w:r w:rsidRPr="00230B1F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1CB19143" w:rsidR="0045328F" w:rsidRPr="00230B1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0B1F">
        <w:rPr>
          <w:sz w:val="22"/>
          <w:szCs w:val="22"/>
        </w:rPr>
        <w:t xml:space="preserve">3.3.6. </w:t>
      </w:r>
      <w:r w:rsidR="000C275D" w:rsidRPr="00230B1F">
        <w:rPr>
          <w:sz w:val="22"/>
          <w:szCs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230B1F">
        <w:rPr>
          <w:sz w:val="22"/>
          <w:szCs w:val="22"/>
        </w:rPr>
        <w:t>.</w:t>
      </w:r>
    </w:p>
    <w:p w14:paraId="36F4F5B1" w14:textId="0E562D16" w:rsidR="001F7A43" w:rsidRPr="00091E5B" w:rsidRDefault="00756434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091BF0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или Законом возлагаются на Участника </w:t>
      </w:r>
      <w:r w:rsidRPr="00091BF0">
        <w:rPr>
          <w:sz w:val="22"/>
          <w:szCs w:val="22"/>
        </w:rPr>
        <w:t>долевого строительств</w:t>
      </w:r>
      <w:r w:rsidR="00C316B8" w:rsidRPr="00091BF0">
        <w:rPr>
          <w:sz w:val="22"/>
          <w:szCs w:val="22"/>
        </w:rPr>
        <w:t>а</w:t>
      </w:r>
      <w:r w:rsidRPr="00091BF0">
        <w:rPr>
          <w:sz w:val="22"/>
          <w:szCs w:val="22"/>
        </w:rPr>
        <w:t xml:space="preserve">. </w:t>
      </w:r>
    </w:p>
    <w:p w14:paraId="1A6B188A" w14:textId="77777777" w:rsidR="009B54BF" w:rsidRPr="00091BF0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91BF0">
        <w:rPr>
          <w:b/>
          <w:sz w:val="22"/>
          <w:szCs w:val="22"/>
        </w:rPr>
        <w:t xml:space="preserve">3.4. </w:t>
      </w:r>
      <w:r w:rsidRPr="00091BF0">
        <w:rPr>
          <w:sz w:val="22"/>
          <w:szCs w:val="22"/>
        </w:rPr>
        <w:t xml:space="preserve">Уступка </w:t>
      </w:r>
      <w:r w:rsidR="008C5C77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>частником долевого строительств</w:t>
      </w:r>
      <w:r w:rsidR="00C316B8" w:rsidRPr="00091BF0">
        <w:rPr>
          <w:sz w:val="22"/>
          <w:szCs w:val="22"/>
        </w:rPr>
        <w:t>а</w:t>
      </w:r>
      <w:r w:rsidRPr="00091BF0">
        <w:rPr>
          <w:sz w:val="22"/>
          <w:szCs w:val="22"/>
        </w:rPr>
        <w:t xml:space="preserve"> прав </w:t>
      </w:r>
      <w:r w:rsidR="004E6943" w:rsidRPr="00091BF0">
        <w:rPr>
          <w:sz w:val="22"/>
          <w:szCs w:val="22"/>
        </w:rPr>
        <w:t xml:space="preserve">по настоящему </w:t>
      </w:r>
      <w:r w:rsidR="000B741B" w:rsidRPr="00091BF0">
        <w:rPr>
          <w:sz w:val="22"/>
          <w:szCs w:val="22"/>
        </w:rPr>
        <w:t>Договор</w:t>
      </w:r>
      <w:r w:rsidR="004E6943" w:rsidRPr="00091BF0">
        <w:rPr>
          <w:sz w:val="22"/>
          <w:szCs w:val="22"/>
        </w:rPr>
        <w:t xml:space="preserve">у </w:t>
      </w:r>
      <w:r w:rsidR="00491B00" w:rsidRPr="00091BF0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091BF0">
        <w:rPr>
          <w:sz w:val="22"/>
          <w:szCs w:val="22"/>
        </w:rPr>
        <w:t xml:space="preserve">допускается только </w:t>
      </w:r>
      <w:r w:rsidR="00F00574" w:rsidRPr="00091BF0">
        <w:rPr>
          <w:sz w:val="22"/>
          <w:szCs w:val="22"/>
        </w:rPr>
        <w:t xml:space="preserve">с </w:t>
      </w:r>
      <w:r w:rsidR="003C3958" w:rsidRPr="00091BF0">
        <w:rPr>
          <w:sz w:val="22"/>
          <w:szCs w:val="22"/>
        </w:rPr>
        <w:t xml:space="preserve">письменного </w:t>
      </w:r>
      <w:r w:rsidR="008C5C77" w:rsidRPr="00091BF0">
        <w:rPr>
          <w:sz w:val="22"/>
          <w:szCs w:val="22"/>
        </w:rPr>
        <w:t>согласия Застройщика</w:t>
      </w:r>
      <w:r w:rsidR="00F00574" w:rsidRPr="00091BF0">
        <w:rPr>
          <w:sz w:val="22"/>
          <w:szCs w:val="22"/>
        </w:rPr>
        <w:t xml:space="preserve">, в том числе (при наличии задолженности) </w:t>
      </w:r>
      <w:r w:rsidR="004E6943" w:rsidRPr="00091BF0">
        <w:rPr>
          <w:sz w:val="22"/>
          <w:szCs w:val="22"/>
        </w:rPr>
        <w:t xml:space="preserve">одновременно с переводом долга на </w:t>
      </w:r>
      <w:r w:rsidR="00F00574" w:rsidRPr="00091BF0">
        <w:rPr>
          <w:sz w:val="22"/>
          <w:szCs w:val="22"/>
        </w:rPr>
        <w:t>третье лицо (</w:t>
      </w:r>
      <w:r w:rsidR="004E6943" w:rsidRPr="00091BF0">
        <w:rPr>
          <w:sz w:val="22"/>
          <w:szCs w:val="22"/>
        </w:rPr>
        <w:t>нового участника долевого строительства</w:t>
      </w:r>
      <w:r w:rsidR="00F00574" w:rsidRPr="00091BF0">
        <w:rPr>
          <w:sz w:val="22"/>
          <w:szCs w:val="22"/>
        </w:rPr>
        <w:t>)</w:t>
      </w:r>
      <w:r w:rsidR="00E52568" w:rsidRPr="00091BF0">
        <w:rPr>
          <w:sz w:val="22"/>
          <w:szCs w:val="22"/>
        </w:rPr>
        <w:t>,</w:t>
      </w:r>
      <w:r w:rsidR="004E6943" w:rsidRPr="00091BF0">
        <w:rPr>
          <w:sz w:val="22"/>
          <w:szCs w:val="22"/>
        </w:rPr>
        <w:t xml:space="preserve"> в порядке, установленном Гражданским кодексом </w:t>
      </w:r>
      <w:r w:rsidR="004E6943" w:rsidRPr="00091BF0">
        <w:rPr>
          <w:sz w:val="22"/>
          <w:szCs w:val="22"/>
        </w:rPr>
        <w:lastRenderedPageBreak/>
        <w:t>Российской Федерации</w:t>
      </w:r>
      <w:r w:rsidR="00491B00" w:rsidRPr="00091BF0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091BF0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091BF0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091BF0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091BF0">
        <w:rPr>
          <w:sz w:val="22"/>
          <w:szCs w:val="22"/>
          <w:lang w:val="ru-RU"/>
        </w:rPr>
        <w:t xml:space="preserve"> н</w:t>
      </w:r>
      <w:r w:rsidR="00491B00" w:rsidRPr="00091BF0">
        <w:rPr>
          <w:sz w:val="22"/>
          <w:szCs w:val="22"/>
          <w:lang w:val="ru-RU"/>
        </w:rPr>
        <w:t xml:space="preserve">е допускается </w:t>
      </w:r>
      <w:r w:rsidR="0090636C" w:rsidRPr="00091BF0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091BF0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091BF0">
        <w:rPr>
          <w:sz w:val="22"/>
          <w:szCs w:val="22"/>
          <w:lang w:val="ru-RU"/>
        </w:rPr>
        <w:t>в результате которой</w:t>
      </w:r>
      <w:r w:rsidR="00491B00" w:rsidRPr="00091BF0">
        <w:rPr>
          <w:sz w:val="22"/>
          <w:szCs w:val="22"/>
          <w:lang w:val="ru-RU"/>
        </w:rPr>
        <w:t xml:space="preserve"> </w:t>
      </w:r>
      <w:r w:rsidR="0090636C" w:rsidRPr="00091BF0">
        <w:rPr>
          <w:sz w:val="22"/>
          <w:szCs w:val="22"/>
          <w:lang w:val="ru-RU"/>
        </w:rPr>
        <w:t>изменяется</w:t>
      </w:r>
      <w:r w:rsidR="00491B00" w:rsidRPr="00091BF0">
        <w:rPr>
          <w:sz w:val="22"/>
          <w:szCs w:val="22"/>
          <w:lang w:val="ru-RU"/>
        </w:rPr>
        <w:t xml:space="preserve"> подсудност</w:t>
      </w:r>
      <w:r w:rsidR="0090636C" w:rsidRPr="00091BF0">
        <w:rPr>
          <w:sz w:val="22"/>
          <w:szCs w:val="22"/>
          <w:lang w:val="ru-RU"/>
        </w:rPr>
        <w:t>ь</w:t>
      </w:r>
      <w:r w:rsidR="00491B00" w:rsidRPr="00091BF0">
        <w:rPr>
          <w:sz w:val="22"/>
          <w:szCs w:val="22"/>
          <w:lang w:val="ru-RU"/>
        </w:rPr>
        <w:t xml:space="preserve"> </w:t>
      </w:r>
      <w:r w:rsidR="0090636C" w:rsidRPr="00091BF0">
        <w:rPr>
          <w:sz w:val="22"/>
          <w:szCs w:val="22"/>
          <w:lang w:val="ru-RU"/>
        </w:rPr>
        <w:t>рассмотрения споров между Сторонами и/</w:t>
      </w:r>
      <w:r w:rsidR="00491B00" w:rsidRPr="00091BF0">
        <w:rPr>
          <w:sz w:val="22"/>
          <w:szCs w:val="22"/>
          <w:lang w:val="ru-RU"/>
        </w:rPr>
        <w:t>или компетенци</w:t>
      </w:r>
      <w:r w:rsidR="0090636C" w:rsidRPr="00091BF0">
        <w:rPr>
          <w:sz w:val="22"/>
          <w:szCs w:val="22"/>
          <w:lang w:val="ru-RU"/>
        </w:rPr>
        <w:t>я</w:t>
      </w:r>
      <w:r w:rsidR="00491B00" w:rsidRPr="00091BF0">
        <w:rPr>
          <w:sz w:val="22"/>
          <w:szCs w:val="22"/>
          <w:lang w:val="ru-RU"/>
        </w:rPr>
        <w:t xml:space="preserve"> (</w:t>
      </w:r>
      <w:r w:rsidR="0090636C" w:rsidRPr="00091BF0">
        <w:rPr>
          <w:sz w:val="22"/>
          <w:szCs w:val="22"/>
          <w:lang w:val="ru-RU"/>
        </w:rPr>
        <w:t>подведомственность</w:t>
      </w:r>
      <w:r w:rsidR="00491B00" w:rsidRPr="00091BF0">
        <w:rPr>
          <w:sz w:val="22"/>
          <w:szCs w:val="22"/>
          <w:lang w:val="ru-RU"/>
        </w:rPr>
        <w:t xml:space="preserve">) </w:t>
      </w:r>
      <w:r w:rsidR="0090636C" w:rsidRPr="00091BF0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3.5.</w:t>
      </w:r>
      <w:r w:rsidRPr="00091B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BF0">
        <w:rPr>
          <w:sz w:val="22"/>
          <w:szCs w:val="22"/>
        </w:rPr>
        <w:t>З</w:t>
      </w:r>
      <w:r w:rsidRPr="00091BF0">
        <w:rPr>
          <w:sz w:val="22"/>
          <w:szCs w:val="22"/>
        </w:rPr>
        <w:t>емельный участок, на котором расположен Дом</w:t>
      </w:r>
      <w:r w:rsidR="00B223E1" w:rsidRPr="00091BF0">
        <w:rPr>
          <w:sz w:val="22"/>
          <w:szCs w:val="22"/>
        </w:rPr>
        <w:t xml:space="preserve"> (в соответствующих границах и площади </w:t>
      </w:r>
      <w:r w:rsidR="00511B10" w:rsidRPr="00091BF0">
        <w:rPr>
          <w:sz w:val="22"/>
          <w:szCs w:val="22"/>
        </w:rPr>
        <w:t>З</w:t>
      </w:r>
      <w:r w:rsidR="00B223E1" w:rsidRPr="00091BF0">
        <w:rPr>
          <w:sz w:val="22"/>
          <w:szCs w:val="22"/>
        </w:rPr>
        <w:t>емельного участка, определяемых в соответствии</w:t>
      </w:r>
      <w:r w:rsidR="00B223E1" w:rsidRPr="00091E5B">
        <w:rPr>
          <w:sz w:val="22"/>
          <w:szCs w:val="22"/>
        </w:rPr>
        <w:t xml:space="preserve">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7EB31F53" w14:textId="77777777" w:rsidR="000C275D" w:rsidRPr="004D03C7" w:rsidRDefault="000C275D" w:rsidP="000C275D">
      <w:pPr>
        <w:ind w:firstLine="567"/>
        <w:jc w:val="both"/>
        <w:rPr>
          <w:color w:val="1F497D"/>
          <w:sz w:val="22"/>
          <w:szCs w:val="22"/>
        </w:rPr>
      </w:pPr>
      <w:r w:rsidRPr="00230B1F">
        <w:rPr>
          <w:sz w:val="22"/>
          <w:szCs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230B1F">
        <w:rPr>
          <w:b/>
          <w:bCs/>
          <w:sz w:val="22"/>
          <w:szCs w:val="22"/>
        </w:rPr>
        <w:t xml:space="preserve">течение 7 (семь) календарных дней </w:t>
      </w:r>
      <w:r w:rsidRPr="00230B1F">
        <w:rPr>
          <w:sz w:val="22"/>
          <w:szCs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38C5BBE6" w:rsidR="009610F3" w:rsidRPr="00F82608" w:rsidRDefault="000C275D" w:rsidP="000C275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3C7"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Pr="00091BF0" w:rsidRDefault="00F82608" w:rsidP="00F82608">
      <w:pPr>
        <w:ind w:firstLine="567"/>
        <w:rPr>
          <w:color w:val="FF0000"/>
          <w:sz w:val="22"/>
          <w:szCs w:val="22"/>
        </w:rPr>
      </w:pPr>
      <w:r w:rsidRPr="00091BF0">
        <w:rPr>
          <w:b/>
          <w:bCs/>
          <w:sz w:val="22"/>
          <w:szCs w:val="22"/>
          <w:u w:val="single"/>
        </w:rPr>
        <w:lastRenderedPageBreak/>
        <w:t>или</w:t>
      </w:r>
      <w:r w:rsidRPr="00091BF0">
        <w:rPr>
          <w:sz w:val="22"/>
          <w:szCs w:val="22"/>
        </w:rPr>
        <w:t xml:space="preserve"> </w:t>
      </w:r>
      <w:r w:rsidRPr="00091BF0">
        <w:rPr>
          <w:b/>
          <w:bCs/>
          <w:sz w:val="22"/>
          <w:szCs w:val="22"/>
        </w:rPr>
        <w:t> </w:t>
      </w:r>
    </w:p>
    <w:p w14:paraId="2A5F8362" w14:textId="77777777" w:rsidR="00F82608" w:rsidRPr="00091BF0" w:rsidRDefault="00F82608" w:rsidP="00F82608">
      <w:pPr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091BF0">
        <w:rPr>
          <w:b/>
          <w:bCs/>
          <w:sz w:val="22"/>
          <w:szCs w:val="22"/>
        </w:rPr>
        <w:t xml:space="preserve">, </w:t>
      </w:r>
      <w:proofErr w:type="spellStart"/>
      <w:r w:rsidRPr="00091BF0">
        <w:rPr>
          <w:sz w:val="22"/>
          <w:szCs w:val="22"/>
        </w:rPr>
        <w:t>кор</w:t>
      </w:r>
      <w:proofErr w:type="spellEnd"/>
      <w:r w:rsidRPr="00091BF0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3A09127D" w14:textId="2D40071E" w:rsidR="009610F3" w:rsidRPr="00091BF0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091BF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91BF0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- Банк Получателя – </w:t>
      </w:r>
      <w:r w:rsidR="00D65749" w:rsidRPr="00091BF0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091BF0">
        <w:rPr>
          <w:bCs/>
          <w:sz w:val="22"/>
          <w:szCs w:val="22"/>
        </w:rPr>
        <w:t>Россельхозбанк</w:t>
      </w:r>
      <w:proofErr w:type="spellEnd"/>
      <w:r w:rsidR="00D65749" w:rsidRPr="00091BF0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</w:t>
      </w:r>
      <w:r w:rsidRPr="00091BF0">
        <w:rPr>
          <w:sz w:val="22"/>
          <w:szCs w:val="22"/>
        </w:rPr>
        <w:t>;</w:t>
      </w:r>
    </w:p>
    <w:p w14:paraId="390B5711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091BF0" w:rsidRDefault="00F82608" w:rsidP="00F82608">
      <w:pPr>
        <w:ind w:firstLine="567"/>
        <w:rPr>
          <w:color w:val="FF0000"/>
          <w:sz w:val="22"/>
          <w:szCs w:val="22"/>
        </w:rPr>
      </w:pPr>
      <w:r w:rsidRPr="00091BF0">
        <w:rPr>
          <w:b/>
          <w:sz w:val="22"/>
          <w:szCs w:val="22"/>
        </w:rPr>
        <w:t xml:space="preserve">- для АО «АЛЬФА-БАНК»: </w:t>
      </w:r>
    </w:p>
    <w:p w14:paraId="4ACF096B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091BF0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Pr="00091BF0" w:rsidRDefault="00F82608" w:rsidP="00F82608">
      <w:pPr>
        <w:spacing w:line="274" w:lineRule="exact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091BF0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091BF0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91BF0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91BF0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91BF0">
        <w:rPr>
          <w:b/>
          <w:sz w:val="22"/>
          <w:szCs w:val="22"/>
        </w:rPr>
        <w:t>4.3.</w:t>
      </w:r>
      <w:r w:rsidRPr="00091BF0">
        <w:rPr>
          <w:sz w:val="22"/>
          <w:szCs w:val="22"/>
        </w:rPr>
        <w:t xml:space="preserve"> </w:t>
      </w:r>
      <w:r w:rsidR="00EA5E20" w:rsidRPr="00091BF0">
        <w:rPr>
          <w:sz w:val="22"/>
          <w:szCs w:val="22"/>
        </w:rPr>
        <w:t xml:space="preserve">Окончательная сумма </w:t>
      </w:r>
      <w:r w:rsidR="008C5C77" w:rsidRPr="00091BF0">
        <w:rPr>
          <w:sz w:val="22"/>
          <w:szCs w:val="22"/>
        </w:rPr>
        <w:t xml:space="preserve">Доли участия </w:t>
      </w:r>
      <w:r w:rsidR="00EA5E20" w:rsidRPr="00091BF0">
        <w:rPr>
          <w:sz w:val="22"/>
          <w:szCs w:val="22"/>
        </w:rPr>
        <w:t>Участника долево</w:t>
      </w:r>
      <w:r w:rsidR="008C5C77" w:rsidRPr="00091BF0">
        <w:rPr>
          <w:sz w:val="22"/>
          <w:szCs w:val="22"/>
        </w:rPr>
        <w:t>го строительства</w:t>
      </w:r>
      <w:r w:rsidR="00EA5E20" w:rsidRPr="00091BF0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091BF0">
        <w:rPr>
          <w:sz w:val="22"/>
          <w:szCs w:val="22"/>
        </w:rPr>
        <w:t>объекта долевого строительства</w:t>
      </w:r>
      <w:r w:rsidR="00EA5E20" w:rsidRPr="00091BF0">
        <w:rPr>
          <w:sz w:val="22"/>
          <w:szCs w:val="22"/>
        </w:rPr>
        <w:t xml:space="preserve">, определенной по данным обмеров </w:t>
      </w:r>
      <w:r w:rsidR="00A05375" w:rsidRPr="00091BF0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091BF0">
        <w:rPr>
          <w:sz w:val="22"/>
          <w:szCs w:val="22"/>
        </w:rPr>
        <w:t>,</w:t>
      </w:r>
      <w:r w:rsidR="00A05375" w:rsidRPr="00091BF0">
        <w:rPr>
          <w:sz w:val="22"/>
          <w:szCs w:val="22"/>
        </w:rPr>
        <w:t xml:space="preserve"> осуществляющих</w:t>
      </w:r>
      <w:r w:rsidR="00D85CFC" w:rsidRPr="00091BF0">
        <w:rPr>
          <w:sz w:val="22"/>
          <w:szCs w:val="22"/>
        </w:rPr>
        <w:t xml:space="preserve"> кадастровый или технический учет</w:t>
      </w:r>
      <w:r w:rsidR="00131A6D" w:rsidRPr="00091BF0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091BF0">
        <w:rPr>
          <w:sz w:val="22"/>
          <w:szCs w:val="22"/>
        </w:rPr>
        <w:t>Объекта долевого строительства</w:t>
      </w:r>
      <w:r w:rsidR="00131A6D" w:rsidRPr="00091BF0">
        <w:rPr>
          <w:sz w:val="22"/>
          <w:szCs w:val="22"/>
        </w:rPr>
        <w:t xml:space="preserve">, указанной в п. 4.1.1 настоящего </w:t>
      </w:r>
      <w:r w:rsidR="000B741B" w:rsidRPr="00091BF0">
        <w:rPr>
          <w:sz w:val="22"/>
          <w:szCs w:val="22"/>
        </w:rPr>
        <w:t>Договор</w:t>
      </w:r>
      <w:r w:rsidR="00131A6D" w:rsidRPr="00091BF0">
        <w:rPr>
          <w:sz w:val="22"/>
          <w:szCs w:val="22"/>
        </w:rPr>
        <w:t>а</w:t>
      </w:r>
      <w:r w:rsidR="00EA5E20" w:rsidRPr="00091BF0">
        <w:rPr>
          <w:sz w:val="22"/>
          <w:szCs w:val="22"/>
        </w:rPr>
        <w:t>. При определении площади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A05375" w:rsidRPr="00A05375">
        <w:rPr>
          <w:sz w:val="22"/>
          <w:szCs w:val="22"/>
        </w:rPr>
        <w:t>, осуществляющих кадастровый или технический учет</w:t>
      </w:r>
      <w:r w:rsidR="00EA5E20" w:rsidRPr="00091E5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0BEB61C0" w:rsidR="008C5C77" w:rsidRPr="00091BF0" w:rsidRDefault="002B11E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</w:t>
      </w:r>
      <w:r w:rsidR="003C3958" w:rsidRPr="00091E5B">
        <w:rPr>
          <w:b/>
          <w:sz w:val="22"/>
          <w:szCs w:val="22"/>
        </w:rPr>
        <w:t>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lastRenderedPageBreak/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</w:t>
      </w:r>
      <w:r w:rsidR="008C5C77" w:rsidRPr="00091BF0">
        <w:rPr>
          <w:sz w:val="22"/>
          <w:szCs w:val="22"/>
        </w:rPr>
        <w:t xml:space="preserve">1 настоящего </w:t>
      </w:r>
      <w:r w:rsidR="000B741B" w:rsidRPr="00091BF0">
        <w:rPr>
          <w:sz w:val="22"/>
          <w:szCs w:val="22"/>
        </w:rPr>
        <w:t>Договор</w:t>
      </w:r>
      <w:r w:rsidR="008C5C77" w:rsidRPr="00091BF0">
        <w:rPr>
          <w:sz w:val="22"/>
          <w:szCs w:val="22"/>
        </w:rPr>
        <w:t>а, не является существенным.</w:t>
      </w:r>
    </w:p>
    <w:p w14:paraId="4D4AEB20" w14:textId="21ED67BA" w:rsidR="00A05375" w:rsidRPr="00091BF0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4.</w:t>
      </w:r>
      <w:r w:rsidR="002B11E3" w:rsidRPr="00091BF0">
        <w:rPr>
          <w:b/>
          <w:sz w:val="22"/>
          <w:szCs w:val="22"/>
        </w:rPr>
        <w:t>5</w:t>
      </w:r>
      <w:r w:rsidRPr="00091BF0">
        <w:rPr>
          <w:b/>
          <w:sz w:val="22"/>
          <w:szCs w:val="22"/>
        </w:rPr>
        <w:t>.</w:t>
      </w:r>
      <w:r w:rsidRPr="00091BF0">
        <w:rPr>
          <w:sz w:val="22"/>
          <w:szCs w:val="22"/>
        </w:rPr>
        <w:t xml:space="preserve"> </w:t>
      </w:r>
      <w:r w:rsidR="00A05375" w:rsidRPr="00091BF0">
        <w:rPr>
          <w:snapToGrid w:val="0"/>
          <w:color w:val="000000"/>
          <w:sz w:val="22"/>
          <w:szCs w:val="22"/>
        </w:rPr>
        <w:t>Обязанность</w:t>
      </w:r>
      <w:r w:rsidR="00A05375" w:rsidRPr="00091BF0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091BF0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Датой оплаты </w:t>
      </w:r>
      <w:r w:rsidR="00CA0CDF" w:rsidRPr="00091BF0">
        <w:rPr>
          <w:sz w:val="22"/>
          <w:szCs w:val="22"/>
        </w:rPr>
        <w:t>Участником долевого строител</w:t>
      </w:r>
      <w:r w:rsidR="00535935" w:rsidRPr="00091BF0">
        <w:rPr>
          <w:sz w:val="22"/>
          <w:szCs w:val="22"/>
        </w:rPr>
        <w:t>ьства соответствующего платежа с</w:t>
      </w:r>
      <w:r w:rsidR="00CA0CDF" w:rsidRPr="00091BF0">
        <w:rPr>
          <w:sz w:val="22"/>
          <w:szCs w:val="22"/>
        </w:rPr>
        <w:t>тороны признают</w:t>
      </w:r>
      <w:r w:rsidRPr="00091BF0">
        <w:rPr>
          <w:sz w:val="22"/>
          <w:szCs w:val="22"/>
        </w:rPr>
        <w:t xml:space="preserve"> дат</w:t>
      </w:r>
      <w:r w:rsidR="00CA0CDF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91BF0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21517889" w14:textId="77777777" w:rsidR="00756434" w:rsidRPr="00475E37" w:rsidRDefault="00756434" w:rsidP="007564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D89E2C2" w14:textId="77777777" w:rsidR="00756434" w:rsidRPr="00475E37" w:rsidRDefault="00756434" w:rsidP="00756434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3DCCFA4A" w14:textId="77777777" w:rsidR="00756434" w:rsidRPr="00475E37" w:rsidRDefault="00756434" w:rsidP="00756434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7BAAC7E3" w:rsidR="00056D81" w:rsidRPr="00091BF0" w:rsidRDefault="00756434" w:rsidP="0075643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091BF0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5.5.</w:t>
      </w:r>
      <w:r w:rsidR="00241E9C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Застройщи</w:t>
      </w:r>
      <w:r w:rsidR="00241E9C" w:rsidRPr="00091BF0">
        <w:rPr>
          <w:sz w:val="22"/>
          <w:szCs w:val="22"/>
        </w:rPr>
        <w:t>к</w:t>
      </w:r>
      <w:r w:rsidRPr="00091BF0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BF0">
        <w:rPr>
          <w:sz w:val="22"/>
          <w:szCs w:val="22"/>
        </w:rPr>
        <w:t>У</w:t>
      </w:r>
      <w:r w:rsidRPr="00091BF0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1BF0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1BF0" w:rsidRDefault="0045328F" w:rsidP="00D04F0B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настоящего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F82608" w:rsidRPr="00091BF0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091BF0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091BF0">
        <w:rPr>
          <w:b/>
          <w:color w:val="000000"/>
          <w:sz w:val="22"/>
          <w:szCs w:val="22"/>
        </w:rPr>
        <w:t>}</w:t>
      </w:r>
    </w:p>
    <w:p w14:paraId="3C9A2FD5" w14:textId="77777777" w:rsidR="0045328F" w:rsidRPr="00091BF0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91BF0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</w:t>
      </w:r>
      <w:r w:rsidRPr="00091BF0">
        <w:rPr>
          <w:sz w:val="22"/>
          <w:szCs w:val="22"/>
        </w:rPr>
        <w:lastRenderedPageBreak/>
        <w:t xml:space="preserve">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настоящего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198F7712" w14:textId="22DD5D54" w:rsidR="0045328F" w:rsidRPr="00F8260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</w:t>
      </w:r>
      <w:r w:rsidRPr="00091E5B">
        <w:rPr>
          <w:rFonts w:ascii="Times New Roman" w:hAnsi="Times New Roman" w:cs="Times New Roman"/>
          <w:sz w:val="22"/>
          <w:szCs w:val="22"/>
        </w:rPr>
        <w:t xml:space="preserve">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82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82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F82608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F82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</w:t>
      </w:r>
      <w:r w:rsidRPr="00091E5B">
        <w:rPr>
          <w:sz w:val="22"/>
          <w:szCs w:val="22"/>
        </w:rPr>
        <w:t xml:space="preserve">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093902" w14:textId="77777777" w:rsidR="00756434" w:rsidRPr="00C209BA" w:rsidRDefault="00756434" w:rsidP="0075643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68DCEE25" w14:textId="77777777" w:rsidR="00756434" w:rsidRPr="00C209BA" w:rsidRDefault="00756434" w:rsidP="0075643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7EA8FB45" w14:textId="77777777" w:rsidR="00756434" w:rsidRPr="00C209BA" w:rsidRDefault="00756434" w:rsidP="0075643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33BC939B" w:rsidR="0045328F" w:rsidRPr="00091E5B" w:rsidRDefault="00756434" w:rsidP="007564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091BF0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</w:t>
      </w:r>
      <w:r w:rsidR="00353EDB" w:rsidRPr="00091BF0">
        <w:rPr>
          <w:sz w:val="22"/>
          <w:szCs w:val="22"/>
        </w:rPr>
        <w:t xml:space="preserve">участков на государственный кадастровый учет, </w:t>
      </w:r>
      <w:r w:rsidRPr="00091BF0">
        <w:rPr>
          <w:sz w:val="22"/>
          <w:szCs w:val="22"/>
        </w:rPr>
        <w:t xml:space="preserve">в порядке, </w:t>
      </w:r>
      <w:r w:rsidR="00353EDB" w:rsidRPr="00091BF0">
        <w:rPr>
          <w:sz w:val="22"/>
          <w:szCs w:val="22"/>
        </w:rPr>
        <w:t>предусмотренном з</w:t>
      </w:r>
      <w:r w:rsidRPr="00091BF0">
        <w:rPr>
          <w:sz w:val="22"/>
          <w:szCs w:val="22"/>
        </w:rPr>
        <w:t>аконодательств</w:t>
      </w:r>
      <w:r w:rsidR="00353EDB" w:rsidRPr="00091BF0">
        <w:rPr>
          <w:sz w:val="22"/>
          <w:szCs w:val="22"/>
        </w:rPr>
        <w:t>ом</w:t>
      </w:r>
      <w:r w:rsidRPr="00091BF0">
        <w:rPr>
          <w:sz w:val="22"/>
          <w:szCs w:val="22"/>
        </w:rPr>
        <w:t xml:space="preserve"> Р</w:t>
      </w:r>
      <w:r w:rsidR="00353EDB" w:rsidRPr="00091BF0">
        <w:rPr>
          <w:sz w:val="22"/>
          <w:szCs w:val="22"/>
        </w:rPr>
        <w:t xml:space="preserve">оссийской </w:t>
      </w:r>
      <w:r w:rsidRPr="00091BF0">
        <w:rPr>
          <w:sz w:val="22"/>
          <w:szCs w:val="22"/>
        </w:rPr>
        <w:t>Ф</w:t>
      </w:r>
      <w:r w:rsidR="00353EDB" w:rsidRPr="00091BF0">
        <w:rPr>
          <w:sz w:val="22"/>
          <w:szCs w:val="22"/>
        </w:rPr>
        <w:t>едерации</w:t>
      </w:r>
      <w:r w:rsidRPr="00091BF0">
        <w:rPr>
          <w:sz w:val="22"/>
          <w:szCs w:val="22"/>
        </w:rPr>
        <w:t xml:space="preserve">. </w:t>
      </w:r>
    </w:p>
    <w:p w14:paraId="7A35F9BE" w14:textId="77777777" w:rsidR="00F86C89" w:rsidRPr="00091BF0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7.2.</w:t>
      </w:r>
      <w:r w:rsidRPr="00091BF0">
        <w:rPr>
          <w:sz w:val="22"/>
          <w:szCs w:val="22"/>
        </w:rPr>
        <w:t xml:space="preserve"> </w:t>
      </w:r>
      <w:r w:rsidR="00147472" w:rsidRPr="00091BF0">
        <w:rPr>
          <w:sz w:val="22"/>
          <w:szCs w:val="22"/>
        </w:rPr>
        <w:t xml:space="preserve">Застройщик </w:t>
      </w:r>
      <w:r w:rsidR="00F86C89" w:rsidRPr="00091BF0">
        <w:rPr>
          <w:sz w:val="22"/>
          <w:szCs w:val="22"/>
        </w:rPr>
        <w:t>осуществляет</w:t>
      </w:r>
      <w:r w:rsidR="00147472" w:rsidRPr="00091BF0">
        <w:rPr>
          <w:sz w:val="22"/>
          <w:szCs w:val="22"/>
        </w:rPr>
        <w:t xml:space="preserve"> </w:t>
      </w:r>
      <w:r w:rsidR="00F86C89" w:rsidRPr="00091BF0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091BF0">
          <w:rPr>
            <w:sz w:val="22"/>
            <w:szCs w:val="22"/>
          </w:rPr>
          <w:t>законом</w:t>
        </w:r>
      </w:hyperlink>
      <w:r w:rsidR="00F86C89" w:rsidRPr="00091BF0">
        <w:rPr>
          <w:sz w:val="22"/>
          <w:szCs w:val="22"/>
        </w:rPr>
        <w:t xml:space="preserve"> от 29.07.2017 </w:t>
      </w:r>
      <w:r w:rsidR="009B54BF" w:rsidRPr="00091BF0">
        <w:rPr>
          <w:sz w:val="22"/>
          <w:szCs w:val="22"/>
        </w:rPr>
        <w:t xml:space="preserve">г. </w:t>
      </w:r>
      <w:r w:rsidR="00F86C89" w:rsidRPr="00091BF0">
        <w:rPr>
          <w:sz w:val="22"/>
          <w:szCs w:val="22"/>
        </w:rPr>
        <w:t xml:space="preserve">№ 218-ФЗ «О публично-правовой компании по защите прав граждан - участников долевого строительства при несостоятельности </w:t>
      </w:r>
      <w:r w:rsidR="00F86C89" w:rsidRPr="00091BF0">
        <w:rPr>
          <w:sz w:val="22"/>
          <w:szCs w:val="22"/>
        </w:rPr>
        <w:lastRenderedPageBreak/>
        <w:t>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91E5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BF0">
        <w:rPr>
          <w:b/>
          <w:sz w:val="22"/>
          <w:szCs w:val="22"/>
        </w:rPr>
        <w:t>7</w:t>
      </w:r>
      <w:r w:rsidR="00BC47C0" w:rsidRPr="00091BF0">
        <w:rPr>
          <w:b/>
          <w:sz w:val="22"/>
          <w:szCs w:val="22"/>
        </w:rPr>
        <w:t>.3.</w:t>
      </w:r>
      <w:r w:rsidR="00BC47C0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а, применяются положения Гражданского</w:t>
      </w:r>
      <w:r w:rsidR="0045328F" w:rsidRPr="00091E5B">
        <w:rPr>
          <w:sz w:val="22"/>
          <w:szCs w:val="22"/>
        </w:rPr>
        <w:t xml:space="preserve">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A99943A" w14:textId="02062E08" w:rsidR="0045328F" w:rsidRPr="00091E5B" w:rsidRDefault="00756434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1BF0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t>законодательством</w:t>
      </w:r>
      <w:r w:rsidR="00E01461" w:rsidRPr="00091E5B">
        <w:rPr>
          <w:bCs/>
          <w:sz w:val="22"/>
          <w:szCs w:val="22"/>
        </w:rPr>
        <w:t xml:space="preserve"> </w:t>
      </w:r>
      <w:r w:rsidR="00E01461" w:rsidRPr="00091BF0">
        <w:rPr>
          <w:bCs/>
          <w:sz w:val="22"/>
          <w:szCs w:val="22"/>
        </w:rPr>
        <w:t>Рос</w:t>
      </w:r>
      <w:r w:rsidR="005D65F7" w:rsidRPr="00091BF0">
        <w:rPr>
          <w:bCs/>
          <w:sz w:val="22"/>
          <w:szCs w:val="22"/>
        </w:rPr>
        <w:t>с</w:t>
      </w:r>
      <w:r w:rsidR="00E01461" w:rsidRPr="00091BF0">
        <w:rPr>
          <w:bCs/>
          <w:sz w:val="22"/>
          <w:szCs w:val="22"/>
        </w:rPr>
        <w:t xml:space="preserve">ийской </w:t>
      </w:r>
      <w:r w:rsidR="005D65F7" w:rsidRPr="00091BF0">
        <w:rPr>
          <w:bCs/>
          <w:sz w:val="22"/>
          <w:szCs w:val="22"/>
        </w:rPr>
        <w:t>Ф</w:t>
      </w:r>
      <w:r w:rsidR="00E01461" w:rsidRPr="00091BF0">
        <w:rPr>
          <w:bCs/>
          <w:sz w:val="22"/>
          <w:szCs w:val="22"/>
        </w:rPr>
        <w:t>едерации.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77777777" w:rsidR="004A1FB3" w:rsidRPr="00091BF0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12.2.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77777777" w:rsidR="00B042EC" w:rsidRPr="00091BF0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iCs/>
          <w:sz w:val="22"/>
          <w:szCs w:val="22"/>
        </w:rPr>
        <w:t xml:space="preserve">12.3. </w:t>
      </w:r>
      <w:r w:rsidR="00B042EC" w:rsidRPr="00091BF0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</w:t>
      </w:r>
      <w:r w:rsidR="00B042EC" w:rsidRPr="00091BF0">
        <w:rPr>
          <w:iCs/>
          <w:sz w:val="22"/>
          <w:szCs w:val="22"/>
        </w:rPr>
        <w:lastRenderedPageBreak/>
        <w:t xml:space="preserve">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BF0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091BF0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iCs/>
          <w:sz w:val="22"/>
          <w:szCs w:val="22"/>
        </w:rPr>
        <w:t>12.4.</w:t>
      </w:r>
      <w:r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г. № 38-ФЗ «О рекламе» </w:t>
      </w:r>
      <w:r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091BF0">
        <w:rPr>
          <w:b/>
          <w:iCs/>
          <w:sz w:val="22"/>
          <w:szCs w:val="22"/>
        </w:rPr>
        <w:t xml:space="preserve">: {V8 </w:t>
      </w:r>
      <w:proofErr w:type="spellStart"/>
      <w:r w:rsidR="00B042EC" w:rsidRPr="00091BF0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091BF0">
        <w:rPr>
          <w:b/>
          <w:iCs/>
          <w:sz w:val="22"/>
          <w:szCs w:val="22"/>
        </w:rPr>
        <w:t>}.</w:t>
      </w:r>
    </w:p>
    <w:p w14:paraId="0F698DF5" w14:textId="5101B48B" w:rsidR="00810A52" w:rsidRPr="00091BF0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15428B98" w:rsidR="00AE29D3" w:rsidRPr="00091BF0" w:rsidRDefault="00AE29D3" w:rsidP="00AE29D3">
      <w:pPr>
        <w:ind w:firstLine="567"/>
        <w:jc w:val="both"/>
        <w:rPr>
          <w:sz w:val="22"/>
          <w:szCs w:val="22"/>
        </w:rPr>
      </w:pPr>
      <w:r w:rsidRPr="00091BF0">
        <w:rPr>
          <w:b/>
          <w:iCs/>
          <w:sz w:val="22"/>
          <w:szCs w:val="22"/>
        </w:rPr>
        <w:t>12.5.</w:t>
      </w:r>
      <w:r w:rsidRPr="00091BF0">
        <w:rPr>
          <w:iCs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1BF0">
        <w:rPr>
          <w:sz w:val="22"/>
          <w:szCs w:val="22"/>
        </w:rPr>
        <w:t>Объекта долевого строительства</w:t>
      </w:r>
      <w:r w:rsidRPr="00091BF0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091BF0">
        <w:rPr>
          <w:sz w:val="22"/>
          <w:szCs w:val="22"/>
        </w:rPr>
        <w:t>машино</w:t>
      </w:r>
      <w:proofErr w:type="spellEnd"/>
      <w:r w:rsidRPr="00091BF0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1BF0">
        <w:rPr>
          <w:sz w:val="22"/>
          <w:szCs w:val="22"/>
        </w:rPr>
        <w:t>я</w:t>
      </w:r>
      <w:r w:rsidRPr="00091BF0">
        <w:rPr>
          <w:sz w:val="22"/>
          <w:szCs w:val="22"/>
        </w:rPr>
        <w:t xml:space="preserve">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091BF0" w:rsidRDefault="00AE29D3" w:rsidP="00AE29D3">
      <w:pPr>
        <w:ind w:firstLine="709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091BF0">
        <w:rPr>
          <w:sz w:val="22"/>
          <w:szCs w:val="22"/>
        </w:rPr>
        <w:t xml:space="preserve">Объекта долевого строительства </w:t>
      </w:r>
      <w:r w:rsidRPr="00091BF0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1BF0">
        <w:rPr>
          <w:sz w:val="22"/>
          <w:szCs w:val="22"/>
        </w:rPr>
        <w:t xml:space="preserve"> и не требующими изменения Договора</w:t>
      </w:r>
      <w:r w:rsidRPr="00091BF0">
        <w:rPr>
          <w:sz w:val="22"/>
          <w:szCs w:val="22"/>
        </w:rPr>
        <w:t>.</w:t>
      </w:r>
    </w:p>
    <w:p w14:paraId="467A5439" w14:textId="0968E4BA" w:rsidR="00F86C89" w:rsidRPr="00091BF0" w:rsidRDefault="00F86C89" w:rsidP="00F86C89">
      <w:pPr>
        <w:ind w:firstLine="709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12.6.</w:t>
      </w:r>
      <w:r w:rsidRPr="00091BF0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091BF0">
        <w:rPr>
          <w:sz w:val="22"/>
          <w:szCs w:val="22"/>
        </w:rPr>
        <w:t>долевого строительства</w:t>
      </w:r>
      <w:r w:rsidRPr="00091BF0">
        <w:rPr>
          <w:sz w:val="22"/>
          <w:szCs w:val="22"/>
        </w:rPr>
        <w:t xml:space="preserve">, в </w:t>
      </w:r>
      <w:r w:rsidR="00056D81" w:rsidRPr="00091BF0">
        <w:rPr>
          <w:sz w:val="22"/>
          <w:szCs w:val="22"/>
        </w:rPr>
        <w:t xml:space="preserve">муниципальную или государственную </w:t>
      </w:r>
      <w:r w:rsidRPr="00091BF0">
        <w:rPr>
          <w:sz w:val="22"/>
          <w:szCs w:val="22"/>
        </w:rPr>
        <w:t>собственность.</w:t>
      </w:r>
      <w:r w:rsidR="00713280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Участник уведомлен о том, что в районе расположения</w:t>
      </w:r>
      <w:r w:rsidR="006D1F44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056D81" w:rsidRPr="00091BF0">
        <w:rPr>
          <w:sz w:val="22"/>
          <w:szCs w:val="22"/>
        </w:rPr>
        <w:t xml:space="preserve">а также в непосредственной близости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1BF0">
        <w:rPr>
          <w:sz w:val="22"/>
          <w:szCs w:val="22"/>
        </w:rPr>
        <w:t>Объект</w:t>
      </w:r>
      <w:r w:rsidR="00056D81" w:rsidRPr="00091BF0">
        <w:rPr>
          <w:sz w:val="22"/>
          <w:szCs w:val="22"/>
        </w:rPr>
        <w:t>а долевого строительства</w:t>
      </w:r>
      <w:r w:rsidRPr="00091BF0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Pr="00230B1F" w:rsidRDefault="00B042EC" w:rsidP="00B042EC">
      <w:pPr>
        <w:ind w:firstLine="709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12.7.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</w:t>
      </w:r>
      <w:r w:rsidRPr="00230B1F">
        <w:rPr>
          <w:sz w:val="22"/>
          <w:szCs w:val="22"/>
        </w:rPr>
        <w:t xml:space="preserve">электроснабжения по постоянной схеме и подключения лифтового оборудования к диспетчерскому центру. </w:t>
      </w:r>
    </w:p>
    <w:p w14:paraId="17EF0302" w14:textId="47532E48" w:rsidR="000C275D" w:rsidRDefault="000C275D" w:rsidP="00B042EC">
      <w:pPr>
        <w:ind w:firstLine="709"/>
        <w:jc w:val="both"/>
        <w:rPr>
          <w:sz w:val="22"/>
          <w:szCs w:val="22"/>
        </w:rPr>
      </w:pPr>
      <w:r w:rsidRPr="00230B1F">
        <w:rPr>
          <w:b/>
          <w:sz w:val="22"/>
          <w:szCs w:val="22"/>
        </w:rPr>
        <w:t xml:space="preserve">12.8. </w:t>
      </w:r>
      <w:r w:rsidRPr="00230B1F"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</w:t>
      </w:r>
      <w:r w:rsidRPr="00230B1F">
        <w:rPr>
          <w:sz w:val="22"/>
          <w:szCs w:val="22"/>
        </w:rPr>
        <w:lastRenderedPageBreak/>
        <w:t>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2F30CDB6" w14:textId="1D229829" w:rsidR="00873AFE" w:rsidRPr="00230B1F" w:rsidRDefault="00873AFE" w:rsidP="00B042E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  <w:bookmarkStart w:id="0" w:name="_GoBack"/>
      <w:bookmarkEnd w:id="0"/>
    </w:p>
    <w:p w14:paraId="5DFDFAAD" w14:textId="77777777" w:rsidR="00F5355D" w:rsidRPr="00230B1F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230B1F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30B1F">
        <w:rPr>
          <w:b/>
          <w:bCs/>
          <w:sz w:val="22"/>
          <w:szCs w:val="22"/>
        </w:rPr>
        <w:t>13</w:t>
      </w:r>
      <w:r w:rsidR="0045328F" w:rsidRPr="00230B1F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230B1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0B1F">
        <w:rPr>
          <w:b/>
          <w:sz w:val="22"/>
          <w:szCs w:val="22"/>
        </w:rPr>
        <w:t>13</w:t>
      </w:r>
      <w:r w:rsidR="0045328F" w:rsidRPr="00230B1F">
        <w:rPr>
          <w:b/>
          <w:sz w:val="22"/>
          <w:szCs w:val="22"/>
        </w:rPr>
        <w:t xml:space="preserve">.1. </w:t>
      </w:r>
      <w:r w:rsidR="0045328F" w:rsidRPr="00230B1F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230B1F">
        <w:rPr>
          <w:sz w:val="22"/>
          <w:szCs w:val="22"/>
        </w:rPr>
        <w:t>Договор</w:t>
      </w:r>
      <w:r w:rsidR="0045328F" w:rsidRPr="00230B1F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0B1F">
        <w:rPr>
          <w:b/>
          <w:sz w:val="22"/>
          <w:szCs w:val="22"/>
        </w:rPr>
        <w:t>13</w:t>
      </w:r>
      <w:r w:rsidR="0045328F" w:rsidRPr="00230B1F">
        <w:rPr>
          <w:b/>
          <w:sz w:val="22"/>
          <w:szCs w:val="22"/>
        </w:rPr>
        <w:t xml:space="preserve">.2. </w:t>
      </w:r>
      <w:r w:rsidR="0045328F" w:rsidRPr="00230B1F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</w:t>
      </w:r>
      <w:r w:rsidR="0045328F" w:rsidRPr="00091E5B">
        <w:rPr>
          <w:sz w:val="22"/>
          <w:szCs w:val="22"/>
        </w:rPr>
        <w:t xml:space="preserve">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091BF0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13</w:t>
      </w:r>
      <w:r w:rsidR="0045328F" w:rsidRPr="00091BF0">
        <w:rPr>
          <w:b/>
          <w:sz w:val="22"/>
          <w:szCs w:val="22"/>
        </w:rPr>
        <w:t xml:space="preserve">.6. </w:t>
      </w:r>
      <w:r w:rsidR="0045328F" w:rsidRPr="00091BF0">
        <w:rPr>
          <w:sz w:val="22"/>
          <w:szCs w:val="22"/>
        </w:rPr>
        <w:t xml:space="preserve">Настоящий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F16492" w:rsidRPr="00091BF0">
        <w:rPr>
          <w:sz w:val="22"/>
          <w:szCs w:val="22"/>
        </w:rPr>
        <w:t>пяти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44E65480" w14:textId="77777777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13.7.2.</w:t>
      </w:r>
      <w:r>
        <w:rPr>
          <w:sz w:val="22"/>
          <w:szCs w:val="22"/>
        </w:rPr>
        <w:t xml:space="preserve"> Приложение № 2 – «Перечень работ по отделке жилого помещения – Квартиры» 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lastRenderedPageBreak/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6FEC099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CC60D5" w:rsidRPr="00CC60D5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091BF0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77BA59DC" w14:textId="77777777" w:rsidR="00D65749" w:rsidRPr="00091BF0" w:rsidRDefault="00D65749" w:rsidP="00D65749">
      <w:pPr>
        <w:rPr>
          <w:rFonts w:ascii="Times New Roman CYR" w:hAnsi="Times New Roman CYR" w:cs="Times New Roman CYR"/>
          <w:sz w:val="22"/>
          <w:szCs w:val="22"/>
        </w:rPr>
      </w:pP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91BF0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431643C2" w14:textId="194015ED" w:rsidR="00D65749" w:rsidRPr="00091BF0" w:rsidRDefault="00D65749" w:rsidP="00D65749">
      <w:pPr>
        <w:rPr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р/с</w:t>
      </w:r>
      <w:r w:rsidRPr="00091BF0">
        <w:rPr>
          <w:bCs/>
          <w:sz w:val="22"/>
          <w:szCs w:val="22"/>
        </w:rPr>
        <w:t xml:space="preserve">   </w:t>
      </w:r>
      <w:r w:rsidR="00505E2E" w:rsidRPr="00091BF0">
        <w:rPr>
          <w:bCs/>
          <w:sz w:val="22"/>
          <w:szCs w:val="22"/>
        </w:rPr>
        <w:t>40702810735000000984</w:t>
      </w:r>
      <w:r w:rsidRPr="00091BF0">
        <w:rPr>
          <w:bCs/>
          <w:sz w:val="22"/>
          <w:szCs w:val="22"/>
        </w:rPr>
        <w:t xml:space="preserve"> 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4832469D" w14:textId="77777777" w:rsidR="00D65749" w:rsidRPr="00091BF0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37A88F9C" w14:textId="4BCBC668" w:rsidR="00C92233" w:rsidRPr="00511B10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 w:rsidRPr="00091BF0">
        <w:rPr>
          <w:bCs/>
          <w:sz w:val="22"/>
          <w:szCs w:val="22"/>
        </w:rPr>
        <w:t xml:space="preserve">  044030910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6D564A36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="00233042" w:rsidRPr="00091E5B">
        <w:rPr>
          <w:b/>
          <w:sz w:val="22"/>
          <w:szCs w:val="22"/>
        </w:rPr>
        <w:t xml:space="preserve">секции </w:t>
      </w:r>
      <w:r w:rsidR="00C92233">
        <w:rPr>
          <w:b/>
          <w:sz w:val="22"/>
          <w:szCs w:val="22"/>
        </w:rPr>
        <w:t>№</w:t>
      </w:r>
      <w:r w:rsidR="00DF7AF3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Подъезд}</w:t>
      </w:r>
      <w:r w:rsidR="00147472" w:rsidRPr="00091E5B">
        <w:rPr>
          <w:b/>
          <w:sz w:val="22"/>
          <w:szCs w:val="22"/>
        </w:rPr>
        <w:t>,</w:t>
      </w:r>
      <w:r w:rsidRPr="00091E5B">
        <w:rPr>
          <w:b/>
          <w:sz w:val="22"/>
          <w:szCs w:val="22"/>
        </w:rPr>
        <w:t xml:space="preserve"> с выделением Квартиры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BF0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BF0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091BF0">
        <w:rPr>
          <w:bCs/>
          <w:sz w:val="22"/>
          <w:szCs w:val="22"/>
        </w:rPr>
        <w:t>Д</w:t>
      </w:r>
      <w:r w:rsidRPr="00091BF0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091BF0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091BF0">
        <w:rPr>
          <w:bCs/>
          <w:sz w:val="22"/>
          <w:szCs w:val="22"/>
        </w:rPr>
        <w:t>указаны ориентировочно</w:t>
      </w:r>
      <w:r w:rsidR="00BC2781" w:rsidRPr="00091BF0">
        <w:rPr>
          <w:bCs/>
          <w:sz w:val="22"/>
          <w:szCs w:val="22"/>
        </w:rPr>
        <w:t xml:space="preserve"> и </w:t>
      </w:r>
      <w:r w:rsidRPr="00091BF0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716DA6BD" w:rsidR="00F50DCF" w:rsidRPr="00091E5B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571BD1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571BD1">
        <w:rPr>
          <w:b/>
          <w:bCs/>
          <w:i/>
          <w:sz w:val="20"/>
          <w:szCs w:val="22"/>
          <w:highlight w:val="cyan"/>
        </w:rPr>
        <w:t>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 xml:space="preserve">{V8 </w:t>
      </w:r>
      <w:proofErr w:type="spellStart"/>
      <w:r w:rsidRPr="00933BCF">
        <w:rPr>
          <w:b/>
          <w:bCs/>
          <w:i/>
          <w:sz w:val="20"/>
          <w:szCs w:val="22"/>
        </w:rPr>
        <w:t>ДатаОснДоговора</w:t>
      </w:r>
      <w:proofErr w:type="spellEnd"/>
      <w:r w:rsidRPr="00933BCF">
        <w:rPr>
          <w:b/>
          <w:bCs/>
          <w:i/>
          <w:sz w:val="20"/>
          <w:szCs w:val="22"/>
        </w:rPr>
        <w:t>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1732958A" w14:textId="77777777" w:rsidR="0034513B" w:rsidRPr="00472DDD" w:rsidRDefault="0034513B" w:rsidP="0034513B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</w:rPr>
      </w:pPr>
      <w:r w:rsidRPr="00472DDD">
        <w:rPr>
          <w:b/>
          <w:bCs/>
          <w:sz w:val="22"/>
          <w:szCs w:val="22"/>
        </w:rPr>
        <w:t>Перечень работ по отделке жилого помещения – Квартиры</w:t>
      </w:r>
    </w:p>
    <w:p w14:paraId="0A9F8CE1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  <w:r w:rsidRPr="0034513B">
        <w:rPr>
          <w:b/>
          <w:bCs/>
          <w:sz w:val="22"/>
          <w:szCs w:val="22"/>
          <w:u w:val="single"/>
        </w:rPr>
        <w:t>Квартира передаётся без чистовой отделки:</w:t>
      </w:r>
    </w:p>
    <w:p w14:paraId="25EC3AA1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p w14:paraId="7291F060" w14:textId="77777777" w:rsidR="0034513B" w:rsidRPr="0034513B" w:rsidRDefault="0034513B" w:rsidP="0034513B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  <w:u w:val="single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498"/>
      </w:tblGrid>
      <w:tr w:rsidR="0034513B" w:rsidRPr="0034513B" w14:paraId="77B71D7A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946D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F5AF" w14:textId="77777777" w:rsidR="0034513B" w:rsidRPr="0034513B" w:rsidRDefault="0034513B" w:rsidP="007F11C7">
            <w:pPr>
              <w:autoSpaceDE w:val="0"/>
              <w:autoSpaceDN w:val="0"/>
              <w:ind w:left="-284" w:right="56" w:firstLine="284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Окна</w:t>
            </w:r>
          </w:p>
        </w:tc>
      </w:tr>
      <w:tr w:rsidR="0034513B" w:rsidRPr="0034513B" w14:paraId="0F263A14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C888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E2F1" w14:textId="29225ADC" w:rsidR="0034513B" w:rsidRPr="0034513B" w:rsidRDefault="00D27F6B" w:rsidP="007F11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Оконные и балконные проемы - стеклопакеты в переплетах из профиля ПВХ по ГОСТ 30674-99, в комплекте с фурнитурой с повышенной </w:t>
            </w:r>
            <w:proofErr w:type="spellStart"/>
            <w:r>
              <w:rPr>
                <w:sz w:val="22"/>
                <w:szCs w:val="22"/>
              </w:rPr>
              <w:t>шумозащитой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поворотнооткидные</w:t>
            </w:r>
            <w:proofErr w:type="spellEnd"/>
            <w:r>
              <w:rPr>
                <w:sz w:val="22"/>
                <w:szCs w:val="22"/>
              </w:rPr>
              <w:t xml:space="preserve"> с функцией </w:t>
            </w:r>
            <w:proofErr w:type="spellStart"/>
            <w:r>
              <w:rPr>
                <w:sz w:val="22"/>
                <w:szCs w:val="22"/>
              </w:rPr>
              <w:t>микропроветривания</w:t>
            </w:r>
            <w:proofErr w:type="spellEnd"/>
            <w:r>
              <w:rPr>
                <w:sz w:val="22"/>
                <w:szCs w:val="22"/>
              </w:rPr>
              <w:t>, с установкой подоконников ПВХ (ГОСТ 30674-99) с боковыми заглушками. Теплотехнические и акустические характеристики – в соответствии с действующими нормами</w:t>
            </w:r>
            <w:r w:rsidR="0034513B" w:rsidRPr="0034513B">
              <w:rPr>
                <w:sz w:val="22"/>
                <w:szCs w:val="22"/>
              </w:rPr>
              <w:t>.</w:t>
            </w:r>
          </w:p>
        </w:tc>
      </w:tr>
      <w:tr w:rsidR="0034513B" w:rsidRPr="0034513B" w14:paraId="2C811785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4ED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1.2</w:t>
            </w:r>
          </w:p>
          <w:p w14:paraId="2A8B62C3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A470" w14:textId="77777777" w:rsidR="0034513B" w:rsidRPr="0034513B" w:rsidRDefault="0034513B" w:rsidP="007F11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Балконы и лоджии квартир: холодное остекление в переплетах из алюминиевых профилей (ТУ 5276-019- 04001597).</w:t>
            </w:r>
          </w:p>
          <w:p w14:paraId="23A92F1C" w14:textId="77777777" w:rsidR="0034513B" w:rsidRPr="0034513B" w:rsidRDefault="0034513B" w:rsidP="007F11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513B" w:rsidRPr="0034513B" w14:paraId="5D61C05E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14B1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2.</w:t>
            </w:r>
          </w:p>
          <w:p w14:paraId="39D6C02A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DA74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Полы</w:t>
            </w:r>
          </w:p>
          <w:p w14:paraId="7C47941D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Цементно-песчаная стяжка.</w:t>
            </w:r>
          </w:p>
          <w:p w14:paraId="610A2607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Cs/>
                <w:sz w:val="22"/>
                <w:szCs w:val="22"/>
              </w:rPr>
            </w:pPr>
          </w:p>
        </w:tc>
      </w:tr>
      <w:tr w:rsidR="0034513B" w:rsidRPr="0034513B" w14:paraId="527A71F5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D096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B654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34513B" w:rsidRPr="0034513B" w14:paraId="766A4B23" w14:textId="77777777" w:rsidTr="007F11C7">
        <w:trPr>
          <w:trHeight w:val="3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9BBF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BCC3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4513B">
              <w:rPr>
                <w:bCs/>
                <w:sz w:val="22"/>
                <w:szCs w:val="22"/>
              </w:rPr>
              <w:t>Входная дверь в квартиру - металлическая с одним замком.</w:t>
            </w:r>
          </w:p>
          <w:p w14:paraId="68CF5E87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4513B" w:rsidRPr="0034513B" w14:paraId="1039CDE3" w14:textId="77777777" w:rsidTr="007F11C7">
        <w:trPr>
          <w:trHeight w:val="30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85B5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64AC" w14:textId="77777777" w:rsidR="0034513B" w:rsidRPr="0034513B" w:rsidRDefault="0034513B" w:rsidP="007F11C7">
            <w:pPr>
              <w:autoSpaceDE w:val="0"/>
              <w:autoSpaceDN w:val="0"/>
              <w:ind w:left="-284" w:firstLine="284"/>
              <w:jc w:val="both"/>
              <w:rPr>
                <w:b/>
                <w:bCs/>
                <w:sz w:val="22"/>
                <w:szCs w:val="22"/>
              </w:rPr>
            </w:pPr>
            <w:r w:rsidRPr="0034513B">
              <w:rPr>
                <w:b/>
                <w:bCs/>
                <w:sz w:val="22"/>
                <w:szCs w:val="22"/>
              </w:rPr>
              <w:t>Оборудование, материалы  и изделия внутренних инженерных систем</w:t>
            </w:r>
          </w:p>
        </w:tc>
      </w:tr>
      <w:tr w:rsidR="0034513B" w:rsidRPr="0034513B" w14:paraId="16AC2134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482C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4.1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7722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 xml:space="preserve">Электроснабжение: монтаж щита квартирного ЩК. Разводка сети освещения и других розеточных групп не предусмотрена. </w:t>
            </w:r>
          </w:p>
        </w:tc>
      </w:tr>
      <w:tr w:rsidR="0034513B" w:rsidRPr="0034513B" w14:paraId="4689451D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972A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4.2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06D8" w14:textId="77777777" w:rsidR="0034513B" w:rsidRPr="0034513B" w:rsidRDefault="0034513B" w:rsidP="007F11C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Квартирный электросчетчик устанавливается в этажном щите, расположенном в МОП (места общего пользования).</w:t>
            </w:r>
          </w:p>
        </w:tc>
      </w:tr>
      <w:tr w:rsidR="0034513B" w:rsidRPr="0034513B" w14:paraId="47CB3700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FAB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4.3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01CD" w14:textId="77777777" w:rsidR="0034513B" w:rsidRPr="0034513B" w:rsidRDefault="0034513B" w:rsidP="007F11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4513B">
              <w:rPr>
                <w:color w:val="auto"/>
                <w:sz w:val="22"/>
                <w:szCs w:val="22"/>
              </w:rPr>
              <w:t xml:space="preserve">Водоснабжение и водоотведение: Разводка до мест установки </w:t>
            </w:r>
            <w:proofErr w:type="spellStart"/>
            <w:r w:rsidRPr="0034513B">
              <w:rPr>
                <w:color w:val="auto"/>
                <w:sz w:val="22"/>
                <w:szCs w:val="22"/>
              </w:rPr>
              <w:t>сантехприборов</w:t>
            </w:r>
            <w:proofErr w:type="spellEnd"/>
            <w:r w:rsidRPr="0034513B">
              <w:rPr>
                <w:color w:val="auto"/>
                <w:sz w:val="22"/>
                <w:szCs w:val="22"/>
              </w:rPr>
              <w:t>, установка запорной  арматуры и заглушек, установка счетчиков учета ХВС и ГВС. Установка сантехнических приборов не предусмотрена.</w:t>
            </w:r>
          </w:p>
          <w:p w14:paraId="628FF587" w14:textId="77777777" w:rsidR="0034513B" w:rsidRPr="0034513B" w:rsidRDefault="0034513B" w:rsidP="007F11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4513B" w:rsidRPr="0034513B" w14:paraId="3945B2A3" w14:textId="77777777" w:rsidTr="007F11C7">
        <w:trPr>
          <w:trHeight w:val="28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D79C" w14:textId="77777777" w:rsidR="0034513B" w:rsidRPr="0034513B" w:rsidRDefault="0034513B" w:rsidP="007F11C7">
            <w:pPr>
              <w:autoSpaceDE w:val="0"/>
              <w:autoSpaceDN w:val="0"/>
              <w:ind w:left="-272" w:right="3" w:firstLine="284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>4.4</w:t>
            </w:r>
          </w:p>
        </w:tc>
        <w:tc>
          <w:tcPr>
            <w:tcW w:w="9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68FE" w14:textId="77777777" w:rsidR="0034513B" w:rsidRPr="0034513B" w:rsidRDefault="0034513B" w:rsidP="007F11C7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34513B">
              <w:rPr>
                <w:sz w:val="22"/>
                <w:szCs w:val="22"/>
              </w:rPr>
              <w:t xml:space="preserve">Отопление: Поквартирная разводка в конструкции пола с установкой и подключением панельных стальных радиаторов. </w:t>
            </w:r>
          </w:p>
        </w:tc>
      </w:tr>
    </w:tbl>
    <w:p w14:paraId="41E2F34D" w14:textId="77777777" w:rsidR="0034513B" w:rsidRPr="0034513B" w:rsidRDefault="0034513B" w:rsidP="0034513B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386" w:firstLine="567"/>
        <w:jc w:val="both"/>
        <w:rPr>
          <w:sz w:val="22"/>
          <w:szCs w:val="22"/>
        </w:rPr>
      </w:pPr>
    </w:p>
    <w:p w14:paraId="3A9CB3E1" w14:textId="77777777" w:rsidR="0034513B" w:rsidRPr="00472DDD" w:rsidRDefault="0034513B" w:rsidP="0034513B">
      <w:pPr>
        <w:widowControl w:val="0"/>
        <w:tabs>
          <w:tab w:val="left" w:leader="underscore" w:pos="0"/>
          <w:tab w:val="left" w:pos="9781"/>
        </w:tabs>
        <w:autoSpaceDE w:val="0"/>
        <w:autoSpaceDN w:val="0"/>
        <w:adjustRightInd w:val="0"/>
        <w:ind w:right="386" w:firstLine="567"/>
        <w:jc w:val="both"/>
        <w:rPr>
          <w:sz w:val="22"/>
          <w:szCs w:val="22"/>
        </w:rPr>
      </w:pPr>
      <w:r w:rsidRPr="0034513B">
        <w:rPr>
          <w:sz w:val="22"/>
          <w:szCs w:val="22"/>
        </w:rPr>
        <w:t>Застройщик оставляет за собой право на изменение материалов и оборудования, если указанное изменение не влечет за собой ухудшение качества передаваемой квартиры.</w:t>
      </w:r>
    </w:p>
    <w:p w14:paraId="28AD8F96" w14:textId="77777777" w:rsidR="0034513B" w:rsidRPr="00472DDD" w:rsidRDefault="0034513B" w:rsidP="0034513B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930FA32" w14:textId="77777777" w:rsidR="0034513B" w:rsidRDefault="0034513B" w:rsidP="0034513B">
      <w:pPr>
        <w:spacing w:line="260" w:lineRule="exact"/>
        <w:ind w:left="-284" w:firstLine="284"/>
        <w:jc w:val="center"/>
        <w:rPr>
          <w:b/>
          <w:bCs/>
          <w:sz w:val="22"/>
          <w:szCs w:val="22"/>
        </w:rPr>
      </w:pPr>
      <w:r w:rsidRPr="0034513B">
        <w:rPr>
          <w:b/>
          <w:bCs/>
          <w:sz w:val="22"/>
          <w:szCs w:val="22"/>
          <w:highlight w:val="red"/>
        </w:rPr>
        <w:t>ИЛИ!!!</w:t>
      </w:r>
    </w:p>
    <w:p w14:paraId="785EAB55" w14:textId="77777777" w:rsidR="0034513B" w:rsidRPr="00472DDD" w:rsidRDefault="0034513B" w:rsidP="0034513B">
      <w:pPr>
        <w:spacing w:line="260" w:lineRule="exact"/>
        <w:ind w:left="-284" w:firstLine="284"/>
        <w:jc w:val="center"/>
        <w:rPr>
          <w:b/>
          <w:bCs/>
          <w:sz w:val="22"/>
          <w:szCs w:val="22"/>
        </w:rPr>
      </w:pPr>
    </w:p>
    <w:p w14:paraId="66FB3E28" w14:textId="77777777" w:rsidR="0034513B" w:rsidRPr="00472DDD" w:rsidRDefault="0034513B" w:rsidP="0034513B">
      <w:pPr>
        <w:autoSpaceDE w:val="0"/>
        <w:autoSpaceDN w:val="0"/>
        <w:jc w:val="center"/>
        <w:rPr>
          <w:b/>
          <w:bCs/>
          <w:sz w:val="22"/>
          <w:szCs w:val="22"/>
          <w:highlight w:val="yellow"/>
          <w:u w:val="single"/>
        </w:rPr>
      </w:pPr>
      <w:r w:rsidRPr="00472DDD">
        <w:rPr>
          <w:b/>
          <w:bCs/>
          <w:sz w:val="22"/>
          <w:szCs w:val="22"/>
          <w:highlight w:val="yellow"/>
          <w:u w:val="single"/>
        </w:rPr>
        <w:t>Перечень работ по внутренней отделке жилого помещения – Квартиры</w:t>
      </w:r>
    </w:p>
    <w:p w14:paraId="4F8C773F" w14:textId="77777777" w:rsidR="0034513B" w:rsidRPr="00472DDD" w:rsidRDefault="0034513B" w:rsidP="0034513B">
      <w:pPr>
        <w:autoSpaceDE w:val="0"/>
        <w:autoSpaceDN w:val="0"/>
        <w:rPr>
          <w:b/>
          <w:bCs/>
          <w:sz w:val="22"/>
          <w:szCs w:val="22"/>
          <w:highlight w:val="yellow"/>
          <w:u w:val="single"/>
        </w:rPr>
      </w:pPr>
    </w:p>
    <w:p w14:paraId="5AC7893F" w14:textId="77777777" w:rsidR="0034513B" w:rsidRPr="00472DDD" w:rsidRDefault="0034513B" w:rsidP="0034513B">
      <w:pPr>
        <w:pStyle w:val="af5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contextualSpacing/>
        <w:rPr>
          <w:rFonts w:ascii="Times New Roman" w:hAnsi="Times New Roman"/>
          <w:b/>
          <w:bCs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bCs/>
          <w:sz w:val="21"/>
          <w:szCs w:val="21"/>
          <w:highlight w:val="yellow"/>
        </w:rPr>
        <w:t>Окна</w:t>
      </w:r>
    </w:p>
    <w:p w14:paraId="33E91C2A" w14:textId="77777777" w:rsidR="0034513B" w:rsidRPr="00472DDD" w:rsidRDefault="0034513B" w:rsidP="0034513B">
      <w:pPr>
        <w:tabs>
          <w:tab w:val="left" w:pos="426"/>
        </w:tabs>
        <w:autoSpaceDE w:val="0"/>
        <w:autoSpaceDN w:val="0"/>
        <w:rPr>
          <w:bCs/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>1.1. Оконные блоки, установка подоконников из ПВХ профиля.</w:t>
      </w:r>
    </w:p>
    <w:p w14:paraId="10EA4EC7" w14:textId="77777777" w:rsidR="0034513B" w:rsidRPr="00472DDD" w:rsidRDefault="0034513B" w:rsidP="0034513B">
      <w:pPr>
        <w:tabs>
          <w:tab w:val="left" w:pos="426"/>
        </w:tabs>
        <w:autoSpaceDE w:val="0"/>
        <w:autoSpaceDN w:val="0"/>
        <w:rPr>
          <w:bCs/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 xml:space="preserve">1.2. Выравнивание и окраска откосов </w:t>
      </w:r>
      <w:proofErr w:type="spellStart"/>
      <w:r w:rsidRPr="00472DDD">
        <w:rPr>
          <w:bCs/>
          <w:sz w:val="21"/>
          <w:szCs w:val="21"/>
          <w:highlight w:val="yellow"/>
        </w:rPr>
        <w:t>вододисперсионными</w:t>
      </w:r>
      <w:proofErr w:type="spellEnd"/>
      <w:r w:rsidRPr="00472DDD">
        <w:rPr>
          <w:bCs/>
          <w:sz w:val="21"/>
          <w:szCs w:val="21"/>
          <w:highlight w:val="yellow"/>
        </w:rPr>
        <w:t xml:space="preserve"> влагостойкими составами в белый цвет.</w:t>
      </w:r>
    </w:p>
    <w:p w14:paraId="07DCE1C4" w14:textId="77777777" w:rsidR="0034513B" w:rsidRPr="00472DDD" w:rsidRDefault="0034513B" w:rsidP="0034513B">
      <w:pPr>
        <w:tabs>
          <w:tab w:val="left" w:pos="426"/>
        </w:tabs>
        <w:autoSpaceDE w:val="0"/>
        <w:autoSpaceDN w:val="0"/>
        <w:rPr>
          <w:sz w:val="21"/>
          <w:szCs w:val="21"/>
          <w:highlight w:val="yellow"/>
        </w:rPr>
      </w:pPr>
      <w:r w:rsidRPr="00472DDD">
        <w:rPr>
          <w:bCs/>
          <w:sz w:val="21"/>
          <w:szCs w:val="21"/>
          <w:highlight w:val="yellow"/>
        </w:rPr>
        <w:t>1.3.</w:t>
      </w:r>
      <w:r w:rsidRPr="00472DDD">
        <w:rPr>
          <w:sz w:val="21"/>
          <w:szCs w:val="21"/>
          <w:highlight w:val="yellow"/>
        </w:rPr>
        <w:t xml:space="preserve"> Балкон – холодное остекление. </w:t>
      </w:r>
    </w:p>
    <w:p w14:paraId="3FCDDBE4" w14:textId="77777777" w:rsidR="0034513B" w:rsidRPr="00472DDD" w:rsidRDefault="0034513B" w:rsidP="00A30C87">
      <w:pPr>
        <w:tabs>
          <w:tab w:val="left" w:pos="426"/>
        </w:tabs>
        <w:autoSpaceDE w:val="0"/>
        <w:autoSpaceDN w:val="0"/>
        <w:rPr>
          <w:b/>
          <w:sz w:val="21"/>
          <w:szCs w:val="21"/>
          <w:highlight w:val="yellow"/>
        </w:rPr>
      </w:pPr>
      <w:r w:rsidRPr="00472DDD">
        <w:rPr>
          <w:b/>
          <w:sz w:val="21"/>
          <w:szCs w:val="21"/>
          <w:highlight w:val="yellow"/>
        </w:rPr>
        <w:t>2. Полы</w:t>
      </w:r>
    </w:p>
    <w:p w14:paraId="0D95449C" w14:textId="1A769345" w:rsidR="00A30C87" w:rsidRDefault="00A30C87" w:rsidP="00A30C87">
      <w:pPr>
        <w:pStyle w:val="af5"/>
        <w:numPr>
          <w:ilvl w:val="1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Ванная, санузел и кухня - </w:t>
      </w:r>
      <w:r>
        <w:rPr>
          <w:rFonts w:ascii="Times New Roman" w:hAnsi="Times New Roman"/>
          <w:color w:val="000000"/>
          <w:sz w:val="21"/>
          <w:szCs w:val="21"/>
          <w:highlight w:val="yellow"/>
        </w:rPr>
        <w:t>цементно-песчаная стяжка</w:t>
      </w:r>
      <w:r>
        <w:rPr>
          <w:rFonts w:ascii="Times New Roman" w:hAnsi="Times New Roman"/>
          <w:color w:val="000000"/>
          <w:sz w:val="21"/>
          <w:szCs w:val="21"/>
        </w:rPr>
        <w:t>, плитка керамическая.</w:t>
      </w:r>
    </w:p>
    <w:p w14:paraId="70677EAB" w14:textId="3275DAF5" w:rsidR="0034513B" w:rsidRPr="00472DDD" w:rsidRDefault="00A30C87" w:rsidP="00A30C87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Жилые комнаты, коридор - </w:t>
      </w:r>
      <w:r>
        <w:rPr>
          <w:rFonts w:ascii="Times New Roman" w:hAnsi="Times New Roman"/>
          <w:color w:val="000000"/>
          <w:sz w:val="21"/>
          <w:szCs w:val="21"/>
          <w:highlight w:val="yellow"/>
        </w:rPr>
        <w:t>цементно-песчаная стяжка</w:t>
      </w:r>
      <w:r>
        <w:rPr>
          <w:rFonts w:ascii="Times New Roman" w:hAnsi="Times New Roman"/>
          <w:color w:val="000000"/>
          <w:sz w:val="21"/>
          <w:szCs w:val="21"/>
        </w:rPr>
        <w:t>, ламинат</w:t>
      </w:r>
      <w:r w:rsidR="0034513B" w:rsidRPr="00472DDD">
        <w:rPr>
          <w:rFonts w:ascii="Times New Roman" w:hAnsi="Times New Roman"/>
          <w:color w:val="000000"/>
          <w:sz w:val="21"/>
          <w:szCs w:val="21"/>
          <w:highlight w:val="yellow"/>
        </w:rPr>
        <w:t>.</w:t>
      </w:r>
    </w:p>
    <w:p w14:paraId="4D734B0D" w14:textId="77777777" w:rsidR="0034513B" w:rsidRPr="00472DDD" w:rsidRDefault="0034513B" w:rsidP="00A30C87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Балкон/лоджия - </w:t>
      </w:r>
      <w:r w:rsidRPr="00472DDD">
        <w:rPr>
          <w:rFonts w:ascii="Times New Roman" w:hAnsi="Times New Roman"/>
          <w:sz w:val="21"/>
          <w:szCs w:val="21"/>
          <w:highlight w:val="yellow"/>
        </w:rPr>
        <w:t>цементно-песчаная стяжка.</w:t>
      </w:r>
    </w:p>
    <w:p w14:paraId="5B12FEF9" w14:textId="77777777" w:rsidR="0034513B" w:rsidRPr="00472DDD" w:rsidRDefault="0034513B" w:rsidP="00A30C87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t>Стены</w:t>
      </w:r>
    </w:p>
    <w:p w14:paraId="02CC7AB7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Ванная и санузел - плитка керамическая.</w:t>
      </w:r>
    </w:p>
    <w:p w14:paraId="798C734D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Кухня, коридор, прихожая,  жилые комнаты – оклейка обоями.</w:t>
      </w:r>
    </w:p>
    <w:p w14:paraId="1C30535A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t>Потолок</w:t>
      </w:r>
    </w:p>
    <w:p w14:paraId="04FA705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Ванная, санузел, коридор, кухня, жилые комнаты – покраска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вододисперсионным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составом белого цвета в два слоя.</w:t>
      </w:r>
    </w:p>
    <w:p w14:paraId="16B4D935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sz w:val="21"/>
          <w:szCs w:val="21"/>
          <w:highlight w:val="yellow"/>
        </w:rPr>
        <w:lastRenderedPageBreak/>
        <w:t>Двери</w:t>
      </w:r>
    </w:p>
    <w:p w14:paraId="32FD75AF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Входная металлическая с отделкой внутренней стороны панелью МДФ.</w:t>
      </w:r>
    </w:p>
    <w:p w14:paraId="40989397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Внутриквартирные двери из МДФ с остеклением,  в кухню дверь с широким остеклением, в жилые комнаты с узким. </w:t>
      </w:r>
    </w:p>
    <w:p w14:paraId="3862D99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Дверь в санузлы, в ванную из МДФ, глухая. </w:t>
      </w:r>
    </w:p>
    <w:p w14:paraId="4342C94E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bCs/>
          <w:color w:val="000000"/>
          <w:sz w:val="21"/>
          <w:szCs w:val="21"/>
          <w:highlight w:val="yellow"/>
        </w:rPr>
        <w:t>Оборудование, материалы  и изделия внутренних инженерных систем</w:t>
      </w:r>
    </w:p>
    <w:p w14:paraId="74317F70" w14:textId="77777777" w:rsidR="0034513B" w:rsidRPr="00472DDD" w:rsidRDefault="0034513B" w:rsidP="0034513B">
      <w:pPr>
        <w:shd w:val="clear" w:color="auto" w:fill="FFFFFF"/>
        <w:tabs>
          <w:tab w:val="left" w:pos="281"/>
          <w:tab w:val="left" w:pos="426"/>
        </w:tabs>
        <w:suppressAutoHyphens/>
        <w:snapToGrid w:val="0"/>
        <w:jc w:val="both"/>
        <w:rPr>
          <w:b/>
          <w:sz w:val="21"/>
          <w:szCs w:val="21"/>
          <w:highlight w:val="yellow"/>
        </w:rPr>
      </w:pPr>
      <w:r w:rsidRPr="00472DDD">
        <w:rPr>
          <w:b/>
          <w:sz w:val="21"/>
          <w:szCs w:val="21"/>
          <w:highlight w:val="yellow"/>
        </w:rPr>
        <w:t>Санузел:</w:t>
      </w:r>
    </w:p>
    <w:p w14:paraId="29F2DE2E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 xml:space="preserve"> Ванна акриловая на каркасе с экраном. Установка </w:t>
      </w:r>
      <w:proofErr w:type="spellStart"/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>водорозетки</w:t>
      </w:r>
      <w:proofErr w:type="spellEnd"/>
      <w:r w:rsidRPr="00472DDD"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  <w:t xml:space="preserve"> и сливной трубы для подключения стиральной машины.</w:t>
      </w:r>
    </w:p>
    <w:p w14:paraId="6542532A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Установка душевой стойки.</w:t>
      </w:r>
    </w:p>
    <w:p w14:paraId="3C7D64E6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смесителя.</w:t>
      </w:r>
    </w:p>
    <w:p w14:paraId="3194A1F3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Установка и подключение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санфаянса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: унитаз и раковины в ванной. </w:t>
      </w:r>
    </w:p>
    <w:p w14:paraId="2E15AB50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ind w:left="0" w:right="-393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 xml:space="preserve"> В ванной монтаж и подключение электрического </w:t>
      </w:r>
      <w:proofErr w:type="spellStart"/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полотенцесушителя</w:t>
      </w:r>
      <w:proofErr w:type="spellEnd"/>
      <w:r w:rsidRPr="00472DDD">
        <w:rPr>
          <w:rFonts w:ascii="Times New Roman" w:hAnsi="Times New Roman"/>
          <w:bCs/>
          <w:color w:val="000000"/>
          <w:sz w:val="21"/>
          <w:szCs w:val="21"/>
          <w:highlight w:val="yellow"/>
        </w:rPr>
        <w:t>.</w:t>
      </w:r>
    </w:p>
    <w:p w14:paraId="1059F335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В ванных комнатах монтаж и подключение 2-х настенных светильников: один над входом, второй над умывальником.</w:t>
      </w:r>
    </w:p>
    <w:p w14:paraId="65D3F53E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jc w:val="both"/>
        <w:rPr>
          <w:rFonts w:ascii="Times New Roman" w:hAnsi="Times New Roman"/>
          <w:bCs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Установка и подключение штепсельных розеток для подключения </w:t>
      </w:r>
      <w:proofErr w:type="spellStart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полотенцесушителя</w:t>
      </w:r>
      <w:proofErr w:type="spellEnd"/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 xml:space="preserve"> и стиральной машины. </w:t>
      </w:r>
    </w:p>
    <w:p w14:paraId="0F74462F" w14:textId="77777777" w:rsidR="0034513B" w:rsidRPr="00472DDD" w:rsidRDefault="0034513B" w:rsidP="0034513B">
      <w:pPr>
        <w:pStyle w:val="af5"/>
        <w:numPr>
          <w:ilvl w:val="0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b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b/>
          <w:color w:val="000000"/>
          <w:sz w:val="21"/>
          <w:szCs w:val="21"/>
          <w:highlight w:val="yellow"/>
        </w:rPr>
        <w:t>Кухня:</w:t>
      </w:r>
    </w:p>
    <w:p w14:paraId="7AB539CF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мойки.</w:t>
      </w:r>
    </w:p>
    <w:p w14:paraId="1577B802" w14:textId="77777777" w:rsidR="0034513B" w:rsidRPr="00472DDD" w:rsidRDefault="0034513B" w:rsidP="0034513B">
      <w:pPr>
        <w:pStyle w:val="af5"/>
        <w:numPr>
          <w:ilvl w:val="1"/>
          <w:numId w:val="7"/>
        </w:numPr>
        <w:tabs>
          <w:tab w:val="left" w:pos="426"/>
        </w:tabs>
        <w:autoSpaceDE w:val="0"/>
        <w:autoSpaceDN w:val="0"/>
        <w:spacing w:line="240" w:lineRule="exact"/>
        <w:ind w:left="0" w:firstLine="0"/>
        <w:contextualSpacing/>
        <w:rPr>
          <w:rFonts w:ascii="Times New Roman" w:hAnsi="Times New Roman"/>
          <w:color w:val="000000"/>
          <w:sz w:val="21"/>
          <w:szCs w:val="21"/>
          <w:highlight w:val="yellow"/>
        </w:rPr>
      </w:pPr>
      <w:r w:rsidRPr="00472DDD">
        <w:rPr>
          <w:rFonts w:ascii="Times New Roman" w:hAnsi="Times New Roman"/>
          <w:color w:val="000000"/>
          <w:sz w:val="21"/>
          <w:szCs w:val="21"/>
          <w:highlight w:val="yellow"/>
        </w:rPr>
        <w:t>Установка и подключение смесителя.</w:t>
      </w:r>
    </w:p>
    <w:p w14:paraId="2CDAD74E" w14:textId="77777777" w:rsidR="0034513B" w:rsidRPr="00472DDD" w:rsidRDefault="0034513B" w:rsidP="0034513B">
      <w:pPr>
        <w:tabs>
          <w:tab w:val="left" w:pos="426"/>
        </w:tabs>
        <w:autoSpaceDE w:val="0"/>
        <w:autoSpaceDN w:val="0"/>
        <w:spacing w:line="240" w:lineRule="exact"/>
        <w:rPr>
          <w:color w:val="000000"/>
          <w:sz w:val="22"/>
          <w:szCs w:val="22"/>
        </w:rPr>
      </w:pPr>
    </w:p>
    <w:p w14:paraId="6282961D" w14:textId="77777777" w:rsidR="0034513B" w:rsidRPr="0034513B" w:rsidRDefault="0034513B" w:rsidP="0034513B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  <w:highlight w:val="yellow"/>
        </w:rPr>
      </w:pPr>
      <w:r w:rsidRPr="0034513B">
        <w:rPr>
          <w:rFonts w:eastAsia="Calibri"/>
          <w:color w:val="000000"/>
          <w:sz w:val="22"/>
          <w:szCs w:val="22"/>
          <w:highlight w:val="yellow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46C5BB04" w14:textId="77777777" w:rsidR="0034513B" w:rsidRPr="00472DDD" w:rsidRDefault="0034513B" w:rsidP="0034513B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34513B">
        <w:rPr>
          <w:rFonts w:eastAsia="Calibri"/>
          <w:color w:val="000000"/>
          <w:sz w:val="22"/>
          <w:szCs w:val="22"/>
          <w:highlight w:val="yellow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69E1178D" w14:textId="77777777" w:rsidR="00C92233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3"/>
      <w:footerReference w:type="default" r:id="rId14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873AFE">
      <w:rPr>
        <w:noProof/>
        <w:sz w:val="18"/>
      </w:rPr>
      <w:t>15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3A8A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75D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0B1F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56434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73AFE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219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E934-5A1F-47D0-8CA8-C00C1A50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6179</Words>
  <Characters>46394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52469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24</cp:revision>
  <cp:lastPrinted>2018-04-17T08:22:00Z</cp:lastPrinted>
  <dcterms:created xsi:type="dcterms:W3CDTF">2018-04-27T15:09:00Z</dcterms:created>
  <dcterms:modified xsi:type="dcterms:W3CDTF">2019-10-23T07:44:00Z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